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17636F" w:rsidP="00C5434A">
      <w:pPr>
        <w:spacing w:after="158" w:line="259" w:lineRule="auto"/>
        <w:ind w:left="10" w:right="6"/>
        <w:jc w:val="center"/>
      </w:pPr>
      <w:bookmarkStart w:id="0" w:name="_GoBack"/>
      <w:bookmarkEnd w:id="0"/>
      <w:r>
        <w:rPr>
          <w:b/>
        </w:rPr>
        <w:t>NUCA of Florida</w:t>
      </w:r>
    </w:p>
    <w:p w:rsidR="0017636F" w:rsidP="00C5434A">
      <w:pPr>
        <w:spacing w:after="0" w:line="259" w:lineRule="auto"/>
        <w:ind w:left="10" w:right="4"/>
        <w:jc w:val="center"/>
      </w:pPr>
      <w:r>
        <w:rPr>
          <w:b/>
        </w:rPr>
        <w:t>EXECUTIVE COMMITTEE MEETING</w:t>
      </w:r>
    </w:p>
    <w:p w:rsidR="0017636F" w:rsidP="009E094D">
      <w:pPr>
        <w:spacing w:after="0"/>
        <w:ind w:left="2160" w:firstLine="720"/>
        <w:jc w:val="center"/>
      </w:pPr>
      <w:r>
        <w:t>Thursday</w:t>
      </w:r>
      <w:r w:rsidR="00F35508">
        <w:t xml:space="preserve">, </w:t>
      </w:r>
      <w:r>
        <w:t>February 9</w:t>
      </w:r>
      <w:r w:rsidR="00426A34">
        <w:t>, 202</w:t>
      </w:r>
      <w:r>
        <w:t>3</w:t>
      </w:r>
    </w:p>
    <w:p w:rsidR="009E094D" w:rsidP="009E094D">
      <w:pPr>
        <w:spacing w:after="0"/>
        <w:ind w:left="2160" w:firstLine="720"/>
        <w:jc w:val="center"/>
      </w:pPr>
      <w:r>
        <w:t xml:space="preserve">Hammock Beach Golf Resort &amp; Spa </w:t>
      </w:r>
    </w:p>
    <w:p w:rsidR="0056735E" w:rsidP="00C5434A">
      <w:pPr>
        <w:spacing w:after="0"/>
        <w:ind w:left="4246" w:hanging="679"/>
        <w:jc w:val="center"/>
      </w:pPr>
      <w:r>
        <w:t>Palm Coast</w:t>
      </w:r>
      <w:r w:rsidR="009E094D">
        <w:t>, Florida</w:t>
      </w:r>
    </w:p>
    <w:p w:rsidR="009E094D" w:rsidP="00C5434A">
      <w:pPr>
        <w:spacing w:after="0"/>
        <w:ind w:left="4246" w:hanging="679"/>
        <w:jc w:val="center"/>
      </w:pPr>
      <w:r>
        <w:t>10</w:t>
      </w:r>
      <w:r w:rsidR="00F35508">
        <w:t>:</w:t>
      </w:r>
      <w:r>
        <w:t>0</w:t>
      </w:r>
      <w:r w:rsidR="00F35508">
        <w:t>0</w:t>
      </w:r>
      <w:r>
        <w:t xml:space="preserve"> a.m.</w:t>
      </w:r>
    </w:p>
    <w:p w:rsidR="0056735E" w:rsidRPr="00C5434A" w:rsidP="00C5434A">
      <w:pPr>
        <w:spacing w:after="158" w:line="256" w:lineRule="auto"/>
        <w:ind w:left="3321" w:right="3278" w:firstLine="279"/>
        <w:jc w:val="center"/>
        <w:rPr>
          <w:b/>
        </w:rPr>
      </w:pPr>
      <w:r w:rsidRPr="00C5434A">
        <w:rPr>
          <w:b/>
        </w:rPr>
        <w:t>Meeting Minutes</w:t>
      </w:r>
    </w:p>
    <w:p w:rsidR="0017636F">
      <w:pPr>
        <w:spacing w:after="158" w:line="259" w:lineRule="auto"/>
        <w:ind w:left="45" w:right="0" w:firstLine="0"/>
        <w:jc w:val="center"/>
      </w:pPr>
      <w:r>
        <w:t xml:space="preserve"> </w:t>
      </w:r>
    </w:p>
    <w:p w:rsidR="0017636F" w:rsidP="00D84859">
      <w:pPr>
        <w:ind w:left="-5" w:right="0"/>
      </w:pPr>
      <w:r>
        <w:rPr>
          <w:b/>
        </w:rPr>
        <w:t>PRESENT:</w:t>
      </w:r>
      <w:r w:rsidR="00846AB3">
        <w:t xml:space="preserve">  </w:t>
      </w:r>
      <w:r w:rsidR="007E6435">
        <w:t xml:space="preserve">Penny Danielecki; </w:t>
      </w:r>
      <w:r w:rsidR="00846AB3">
        <w:t>Mike Kivlin</w:t>
      </w:r>
      <w:r w:rsidR="009E094D">
        <w:t>;</w:t>
      </w:r>
      <w:r w:rsidR="004069A1">
        <w:t xml:space="preserve"> </w:t>
      </w:r>
      <w:r w:rsidR="00846AB3">
        <w:t>Brian Hunsicker</w:t>
      </w:r>
      <w:r w:rsidR="00EC417E">
        <w:t>;</w:t>
      </w:r>
      <w:r w:rsidR="007E6435">
        <w:t xml:space="preserve"> </w:t>
      </w:r>
      <w:r w:rsidR="009E094D">
        <w:t>Matt Donnell;</w:t>
      </w:r>
      <w:r w:rsidR="007E6435">
        <w:t xml:space="preserve"> </w:t>
      </w:r>
      <w:r w:rsidR="00E71268">
        <w:t>Chris Stewart;</w:t>
      </w:r>
      <w:r w:rsidR="004069A1">
        <w:t xml:space="preserve"> </w:t>
      </w:r>
      <w:r w:rsidR="007E6435">
        <w:t xml:space="preserve">Tim Carmichael; </w:t>
      </w:r>
      <w:r w:rsidR="004069A1">
        <w:t>Scott Johnson</w:t>
      </w:r>
      <w:r w:rsidR="007E6435">
        <w:t xml:space="preserve">; </w:t>
      </w:r>
    </w:p>
    <w:p w:rsidR="00D84859">
      <w:pPr>
        <w:ind w:left="-5" w:right="0"/>
      </w:pPr>
      <w:r>
        <w:rPr>
          <w:b/>
        </w:rPr>
        <w:t>ABSENT:</w:t>
      </w:r>
      <w:r w:rsidR="00846AB3">
        <w:t xml:space="preserve"> </w:t>
      </w:r>
      <w:r>
        <w:t xml:space="preserve"> </w:t>
      </w:r>
      <w:r w:rsidR="00E71268">
        <w:t>Bill Lee;</w:t>
      </w:r>
      <w:r w:rsidR="004069A1">
        <w:t xml:space="preserve"> </w:t>
      </w:r>
      <w:r w:rsidR="00A97136">
        <w:t>Clark Cryer;</w:t>
      </w:r>
      <w:r w:rsidR="007E6435">
        <w:t xml:space="preserve"> Will McFetridge;</w:t>
      </w:r>
      <w:r w:rsidRPr="007E6435" w:rsidR="007E6435">
        <w:t xml:space="preserve"> </w:t>
      </w:r>
      <w:r w:rsidR="007E6435">
        <w:t>Jordan Lee</w:t>
      </w:r>
    </w:p>
    <w:p w:rsidR="00D84859">
      <w:pPr>
        <w:ind w:left="-5" w:right="0"/>
      </w:pPr>
      <w:r>
        <w:rPr>
          <w:b/>
        </w:rPr>
        <w:t>STAFF:</w:t>
      </w:r>
      <w:r w:rsidR="00D330D2">
        <w:t xml:space="preserve">   Kari Hebrank</w:t>
      </w:r>
      <w:r w:rsidR="00846AB3">
        <w:t xml:space="preserve">, </w:t>
      </w:r>
      <w:r w:rsidR="00243754">
        <w:t>Kim Pullen</w:t>
      </w:r>
    </w:p>
    <w:p w:rsidR="0017636F">
      <w:pPr>
        <w:ind w:left="-5" w:right="0"/>
      </w:pPr>
      <w:r>
        <w:rPr>
          <w:b/>
        </w:rPr>
        <w:t>CALL TO ORDER:</w:t>
      </w:r>
      <w:r w:rsidR="00846AB3">
        <w:t xml:space="preserve">  </w:t>
      </w:r>
      <w:r w:rsidR="000813E9">
        <w:t>T</w:t>
      </w:r>
      <w:r>
        <w:t>he Executive Com</w:t>
      </w:r>
      <w:r w:rsidR="00846AB3">
        <w:t xml:space="preserve">mittee Meeting </w:t>
      </w:r>
      <w:r w:rsidR="000813E9">
        <w:t xml:space="preserve">was called </w:t>
      </w:r>
      <w:r w:rsidR="00846AB3">
        <w:t xml:space="preserve">to order at </w:t>
      </w:r>
      <w:r w:rsidR="007E6435">
        <w:t xml:space="preserve">10:30 </w:t>
      </w:r>
      <w:r w:rsidR="00D330D2">
        <w:t>a.m.</w:t>
      </w:r>
      <w:r w:rsidR="009043AF">
        <w:t xml:space="preserve"> (waited on a quorum). </w:t>
      </w:r>
    </w:p>
    <w:p w:rsidR="005F51E8" w:rsidP="00CF0C52">
      <w:pPr>
        <w:ind w:left="-5" w:right="0"/>
        <w:rPr>
          <w:rFonts w:ascii="Cambria-Bold" w:hAnsi="Cambria-Bold" w:cs="Cambria-Bold"/>
          <w:b/>
          <w:bCs/>
        </w:rPr>
      </w:pPr>
      <w:r>
        <w:rPr>
          <w:b/>
        </w:rPr>
        <w:t>APPROVAL OF MINUTES:</w:t>
      </w:r>
      <w:r>
        <w:t xml:space="preserve"> </w:t>
      </w:r>
      <w:r w:rsidR="00CF0C52">
        <w:t>Th</w:t>
      </w:r>
      <w:r w:rsidR="00DA1EF1">
        <w:t xml:space="preserve">e Minutes from the </w:t>
      </w:r>
      <w:r w:rsidR="007E6435">
        <w:t xml:space="preserve">November </w:t>
      </w:r>
      <w:r w:rsidR="00E71268">
        <w:t>2022</w:t>
      </w:r>
      <w:r w:rsidR="00CD19C9">
        <w:t xml:space="preserve"> </w:t>
      </w:r>
      <w:r w:rsidR="000813E9">
        <w:t>m</w:t>
      </w:r>
      <w:r w:rsidR="00CF0C52">
        <w:t>eeting were reviewed</w:t>
      </w:r>
      <w:r w:rsidR="00DA1EF1">
        <w:t xml:space="preserve">, motion by </w:t>
      </w:r>
      <w:r w:rsidR="007E6435">
        <w:t>B. Hunsicker</w:t>
      </w:r>
      <w:r w:rsidR="00CD19C9">
        <w:t xml:space="preserve"> seconded by </w:t>
      </w:r>
      <w:r w:rsidR="000813E9">
        <w:t>M. Kivlin</w:t>
      </w:r>
      <w:r w:rsidR="006A1995">
        <w:t xml:space="preserve">, </w:t>
      </w:r>
      <w:r w:rsidR="00CF0C52">
        <w:t>and approved.</w:t>
      </w:r>
    </w:p>
    <w:p w:rsidR="005F51E8" w:rsidP="005F51E8">
      <w:pPr>
        <w:pStyle w:val="Heading1"/>
        <w:spacing w:after="158"/>
        <w:ind w:left="-5"/>
        <w:rPr>
          <w:u w:val="none"/>
        </w:rPr>
      </w:pPr>
      <w:r>
        <w:t>FINANCIAL REPORTS</w:t>
      </w:r>
      <w:r>
        <w:rPr>
          <w:u w:val="none"/>
        </w:rPr>
        <w:t xml:space="preserve"> </w:t>
      </w:r>
    </w:p>
    <w:p w:rsidR="007E6435" w:rsidP="005C0E4D">
      <w:pPr>
        <w:ind w:left="-5" w:right="0"/>
        <w:jc w:val="left"/>
      </w:pPr>
      <w:r>
        <w:t>T. Carmichael</w:t>
      </w:r>
      <w:r w:rsidR="00935375">
        <w:t xml:space="preserve"> </w:t>
      </w:r>
      <w:r w:rsidR="005C0E4D">
        <w:t xml:space="preserve">presented the NUCA of Florida financial reports for </w:t>
      </w:r>
      <w:r>
        <w:t>December</w:t>
      </w:r>
      <w:r w:rsidR="00E71268">
        <w:t xml:space="preserve"> 2022</w:t>
      </w:r>
      <w:r>
        <w:t xml:space="preserve"> and January 2023</w:t>
      </w:r>
      <w:r w:rsidR="00243754">
        <w:t>.</w:t>
      </w:r>
      <w:r w:rsidR="00D84859">
        <w:t xml:space="preserve"> </w:t>
      </w:r>
      <w:r>
        <w:t>There was a discussion</w:t>
      </w:r>
      <w:r w:rsidR="008B401D">
        <w:t xml:space="preserve"> about the proposed budget for 2023 and a discussion</w:t>
      </w:r>
      <w:r>
        <w:t xml:space="preserve"> regarding budget adoption not in line with Executive Officers reign</w:t>
      </w:r>
      <w:r w:rsidR="008B401D">
        <w:t xml:space="preserve">.  A motion to amend the term of the Executive Officers to coincide with an annual budget to begin in January of each year was offered by S. Johnson and seconded by M. Kivlin.  After discussion by the members, the motion was approved, noting that it may require a by-laws change. </w:t>
      </w:r>
      <w:r w:rsidR="00CF0C52">
        <w:t xml:space="preserve"> </w:t>
      </w:r>
      <w:r w:rsidR="00032ED9">
        <w:t xml:space="preserve"> </w:t>
      </w:r>
    </w:p>
    <w:p w:rsidR="008B401D" w:rsidP="005C0E4D">
      <w:pPr>
        <w:ind w:left="-5" w:right="0"/>
        <w:jc w:val="left"/>
      </w:pPr>
      <w:r>
        <w:t xml:space="preserve">In addition, the committee discussed the fact that the </w:t>
      </w:r>
      <w:r w:rsidR="0066740E">
        <w:t xml:space="preserve">proposed </w:t>
      </w:r>
      <w:r>
        <w:t>budget did not include a line item for a staff incentive and it was noted that the 2021 incentive was paid in early 2022.  The committee discussed developing goals or targets to measure the staff incentive, such as an increase in attendance at events by 5 percent</w:t>
      </w:r>
      <w:r w:rsidR="0066740E">
        <w:t>, moving forward</w:t>
      </w:r>
      <w:r>
        <w:t xml:space="preserve">.  </w:t>
      </w:r>
      <w:r w:rsidR="0066740E">
        <w:t xml:space="preserve">A motion was made by M. Kivlin, seconded by T. Carmichael to add $9000 to the budget for a staff incentive.  It was also noted that there was line item for a contract employee and that with two golf events (President’s Cup) in one year, the budget reflects the anticipated additional revenue, although some of the expenses were paid in 2022. </w:t>
      </w:r>
    </w:p>
    <w:p w:rsidR="0017636F" w:rsidP="005C0E4D">
      <w:pPr>
        <w:ind w:left="-5" w:right="0"/>
        <w:jc w:val="left"/>
      </w:pPr>
      <w:r>
        <w:t>T. Carmichael</w:t>
      </w:r>
      <w:r w:rsidR="00780FDC">
        <w:t xml:space="preserve"> </w:t>
      </w:r>
      <w:r w:rsidR="00F4580F">
        <w:t>pr</w:t>
      </w:r>
      <w:r w:rsidR="00F70724">
        <w:t xml:space="preserve">esented the Legal Defense Fund financial reports </w:t>
      </w:r>
      <w:r w:rsidR="00243754">
        <w:t>for</w:t>
      </w:r>
      <w:r w:rsidR="00F70724">
        <w:t xml:space="preserve"> </w:t>
      </w:r>
      <w:r>
        <w:t>December 2022 and January 2023.</w:t>
      </w:r>
    </w:p>
    <w:p w:rsidR="00F91515" w:rsidP="003609B4">
      <w:pPr>
        <w:ind w:left="-5" w:right="0"/>
      </w:pPr>
      <w:r>
        <w:t>T. Carmichael</w:t>
      </w:r>
      <w:r w:rsidR="00935375">
        <w:t xml:space="preserve"> </w:t>
      </w:r>
      <w:r w:rsidR="003609B4">
        <w:t xml:space="preserve">presented the Advocacy </w:t>
      </w:r>
      <w:r w:rsidR="00B70ED7">
        <w:t>f</w:t>
      </w:r>
      <w:r w:rsidR="00F70724">
        <w:t xml:space="preserve">inancial </w:t>
      </w:r>
      <w:r w:rsidR="00B70ED7">
        <w:t>r</w:t>
      </w:r>
      <w:r w:rsidR="00F70724">
        <w:t>eports fo</w:t>
      </w:r>
      <w:r w:rsidR="00780FDC">
        <w:t>r</w:t>
      </w:r>
      <w:r w:rsidRPr="00780FDC" w:rsidR="00780FDC">
        <w:t xml:space="preserve"> </w:t>
      </w:r>
      <w:r>
        <w:t>December 2022 and January 2023</w:t>
      </w:r>
      <w:r>
        <w:t xml:space="preserve"> </w:t>
      </w:r>
      <w:r w:rsidR="00BC5933">
        <w:t xml:space="preserve">and </w:t>
      </w:r>
      <w:r w:rsidR="00780FDC">
        <w:t>noted</w:t>
      </w:r>
      <w:r w:rsidR="001662E0">
        <w:t xml:space="preserve"> the Committee funded</w:t>
      </w:r>
      <w:r w:rsidR="00935375">
        <w:t xml:space="preserve"> </w:t>
      </w:r>
      <w:r w:rsidR="00780FDC">
        <w:t xml:space="preserve">75 campaigns. </w:t>
      </w:r>
      <w:r>
        <w:t xml:space="preserve">The committee briefly discussed ways to encourage other companies to participate in the Bidding for Benjamins and provide Advocacy contributions.  There was also a lengthy discussion on how to recognize those that do contribute, such as Dobbs Equipment, and it was suggested that there should be a special article in the </w:t>
      </w:r>
      <w:r w:rsidRPr="00F91515">
        <w:rPr>
          <w:i/>
        </w:rPr>
        <w:t>Ditchmen</w:t>
      </w:r>
      <w:r>
        <w:rPr>
          <w:i/>
        </w:rPr>
        <w:t xml:space="preserve"> </w:t>
      </w:r>
      <w:r>
        <w:t xml:space="preserve">that would demonstrate the impact of the contributions. </w:t>
      </w:r>
    </w:p>
    <w:p w:rsidR="003609B4" w:rsidP="003609B4">
      <w:pPr>
        <w:ind w:left="-5" w:right="0"/>
      </w:pPr>
      <w:r>
        <w:t xml:space="preserve">A motion to approve all the financial reports was made by </w:t>
      </w:r>
      <w:r w:rsidR="00F91515">
        <w:t>M. Kivlin</w:t>
      </w:r>
      <w:r w:rsidR="00C85000">
        <w:t xml:space="preserve">., </w:t>
      </w:r>
      <w:r>
        <w:t xml:space="preserve">seconded by </w:t>
      </w:r>
      <w:r w:rsidR="00F91515">
        <w:t>T. Carmichael</w:t>
      </w:r>
      <w:r w:rsidR="00352BD2">
        <w:t xml:space="preserve"> </w:t>
      </w:r>
      <w:r>
        <w:t>and the motion carried.</w:t>
      </w:r>
    </w:p>
    <w:p w:rsidR="0017636F" w:rsidRPr="008B789A" w:rsidP="008B789A">
      <w:pPr>
        <w:ind w:left="-5" w:right="0"/>
        <w:rPr>
          <w:u w:val="single"/>
        </w:rPr>
      </w:pPr>
      <w:r>
        <w:t xml:space="preserve"> </w:t>
      </w:r>
      <w:r w:rsidRPr="008B789A" w:rsidR="00F70724">
        <w:rPr>
          <w:u w:val="single"/>
        </w:rPr>
        <w:t xml:space="preserve">OLD BUSINESS </w:t>
      </w:r>
    </w:p>
    <w:p w:rsidR="0017636F">
      <w:pPr>
        <w:numPr>
          <w:ilvl w:val="0"/>
          <w:numId w:val="1"/>
        </w:numPr>
        <w:spacing w:after="28" w:line="256" w:lineRule="auto"/>
        <w:ind w:right="0" w:hanging="360"/>
        <w:jc w:val="left"/>
      </w:pPr>
      <w:r>
        <w:t xml:space="preserve">Ditchmen: The Committee reviewed an update on the </w:t>
      </w:r>
      <w:r>
        <w:rPr>
          <w:i/>
        </w:rPr>
        <w:t xml:space="preserve">Ditchmen </w:t>
      </w:r>
      <w:r>
        <w:t>ads</w:t>
      </w:r>
      <w:r w:rsidR="00225CAF">
        <w:t>.</w:t>
      </w:r>
      <w:r w:rsidR="00EA605A">
        <w:t xml:space="preserve"> </w:t>
      </w:r>
    </w:p>
    <w:p w:rsidR="0067155B" w:rsidRPr="00CE599B" w:rsidP="005550E8">
      <w:pPr>
        <w:numPr>
          <w:ilvl w:val="0"/>
          <w:numId w:val="1"/>
        </w:numPr>
        <w:spacing w:after="27"/>
        <w:ind w:right="0" w:hanging="360"/>
        <w:jc w:val="left"/>
        <w:rPr>
          <w:b/>
          <w:u w:val="single"/>
        </w:rPr>
      </w:pPr>
      <w:r>
        <w:t xml:space="preserve">Member Update: The Committee reviewed the </w:t>
      </w:r>
      <w:r w:rsidR="006E16F2">
        <w:t>Member Update prov</w:t>
      </w:r>
      <w:r w:rsidR="00225CAF">
        <w:t>ided by staff.</w:t>
      </w:r>
      <w:r w:rsidR="000F5456">
        <w:t xml:space="preserve">  </w:t>
      </w:r>
    </w:p>
    <w:p w:rsidR="00F91515" w:rsidRPr="00F91515" w:rsidP="005125D3">
      <w:pPr>
        <w:numPr>
          <w:ilvl w:val="0"/>
          <w:numId w:val="1"/>
        </w:numPr>
        <w:spacing w:after="27"/>
        <w:ind w:right="0" w:hanging="360"/>
        <w:jc w:val="left"/>
        <w:rPr>
          <w:b/>
          <w:u w:val="single"/>
        </w:rPr>
      </w:pPr>
      <w:r>
        <w:t xml:space="preserve">Pipe Specification: B. Hunsicker updated the Committee relaying that </w:t>
      </w:r>
      <w:r w:rsidR="00935375">
        <w:t xml:space="preserve">FDOT is requesting </w:t>
      </w:r>
      <w:r>
        <w:t xml:space="preserve">more companies to participate as well as </w:t>
      </w:r>
      <w:r w:rsidR="00935375">
        <w:t xml:space="preserve">supporting data on some FDOT projects whereby </w:t>
      </w:r>
      <w:r>
        <w:t>some underground companies are voluntarily working with FDOT to implement the thick-lift change</w:t>
      </w:r>
      <w:r w:rsidR="00602958">
        <w:t>.</w:t>
      </w:r>
      <w:r>
        <w:t xml:space="preserve"> </w:t>
      </w:r>
      <w:r>
        <w:t xml:space="preserve">He reported that the North Florida project was completed.  </w:t>
      </w:r>
    </w:p>
    <w:p w:rsidR="00CE599B" w:rsidRPr="00F91515" w:rsidP="005125D3">
      <w:pPr>
        <w:numPr>
          <w:ilvl w:val="0"/>
          <w:numId w:val="1"/>
        </w:numPr>
        <w:spacing w:after="27"/>
        <w:ind w:right="0" w:hanging="360"/>
        <w:jc w:val="left"/>
        <w:rPr>
          <w:b/>
          <w:u w:val="single"/>
        </w:rPr>
      </w:pPr>
      <w:r>
        <w:t xml:space="preserve">Chapter Visits—Staff updated the committee on the </w:t>
      </w:r>
      <w:r w:rsidR="00826F3D">
        <w:t xml:space="preserve">Chapter visits. </w:t>
      </w:r>
    </w:p>
    <w:p w:rsidR="0000437D" w:rsidRPr="006F0B26" w:rsidP="005550E8">
      <w:pPr>
        <w:numPr>
          <w:ilvl w:val="0"/>
          <w:numId w:val="1"/>
        </w:numPr>
        <w:spacing w:after="27"/>
        <w:ind w:right="0" w:hanging="360"/>
        <w:jc w:val="left"/>
        <w:rPr>
          <w:b/>
          <w:u w:val="single"/>
        </w:rPr>
      </w:pPr>
      <w:r>
        <w:t xml:space="preserve">President’s Cup—Staff relayed </w:t>
      </w:r>
      <w:r w:rsidR="00826F3D">
        <w:t>moving the date to February resulted in better attendance.</w:t>
      </w:r>
    </w:p>
    <w:p w:rsidR="006F0B26" w:rsidRPr="006E16F2" w:rsidP="006F0B26">
      <w:pPr>
        <w:spacing w:after="27"/>
        <w:ind w:left="705" w:right="0" w:firstLine="0"/>
        <w:jc w:val="left"/>
        <w:rPr>
          <w:b/>
          <w:u w:val="single"/>
        </w:rPr>
      </w:pPr>
    </w:p>
    <w:p w:rsidR="00225CAF" w:rsidP="00EA605A">
      <w:pPr>
        <w:spacing w:after="27"/>
        <w:ind w:left="0" w:right="0" w:firstLine="0"/>
        <w:jc w:val="left"/>
        <w:rPr>
          <w:b/>
          <w:u w:val="single"/>
        </w:rPr>
      </w:pPr>
    </w:p>
    <w:p w:rsidR="00EA605A" w:rsidP="00EA605A">
      <w:pPr>
        <w:spacing w:after="27"/>
        <w:ind w:left="0" w:right="0" w:firstLine="0"/>
        <w:jc w:val="left"/>
        <w:rPr>
          <w:b/>
          <w:u w:val="single"/>
        </w:rPr>
      </w:pPr>
      <w:r>
        <w:rPr>
          <w:b/>
          <w:u w:val="single"/>
        </w:rPr>
        <w:t>NEW BUSINESS</w:t>
      </w:r>
    </w:p>
    <w:p w:rsidR="001D6324" w:rsidP="006F0B26">
      <w:pPr>
        <w:pStyle w:val="ListParagraph"/>
        <w:numPr>
          <w:ilvl w:val="0"/>
          <w:numId w:val="9"/>
        </w:numPr>
        <w:ind w:right="0"/>
      </w:pPr>
      <w:r>
        <w:t>Legislative Days, Hotel Duval, April 4-5, 2023</w:t>
      </w:r>
      <w:r w:rsidR="00826F3D">
        <w:t>, with a reception at Table 23</w:t>
      </w:r>
      <w:r>
        <w:t>.</w:t>
      </w:r>
    </w:p>
    <w:p w:rsidR="00826F3D" w:rsidP="006F0B26">
      <w:pPr>
        <w:pStyle w:val="ListParagraph"/>
        <w:numPr>
          <w:ilvl w:val="0"/>
          <w:numId w:val="9"/>
        </w:numPr>
        <w:ind w:right="0"/>
      </w:pPr>
      <w:r>
        <w:t>Annual Conference—Ritz Carlton Sarasota, July 20-22, 2023.</w:t>
      </w:r>
    </w:p>
    <w:p w:rsidR="00826F3D" w:rsidRPr="00826F3D" w:rsidP="006F0B26">
      <w:pPr>
        <w:pStyle w:val="ListParagraph"/>
        <w:numPr>
          <w:ilvl w:val="0"/>
          <w:numId w:val="9"/>
        </w:numPr>
        <w:ind w:right="0"/>
        <w:rPr>
          <w:i/>
        </w:rPr>
      </w:pPr>
      <w:r>
        <w:t xml:space="preserve">2023 Fall President’s Cup—Innisbrook Resort, Oct. 5-6, 2023. </w:t>
      </w:r>
      <w:r w:rsidRPr="00826F3D">
        <w:rPr>
          <w:i/>
        </w:rPr>
        <w:t xml:space="preserve">(Note: this conflicts with SUCA event so being moved to Oct. </w:t>
      </w:r>
      <w:r>
        <w:rPr>
          <w:i/>
        </w:rPr>
        <w:t>12-13.]</w:t>
      </w:r>
    </w:p>
    <w:p w:rsidR="00D50486" w:rsidP="00D50486">
      <w:pPr>
        <w:pStyle w:val="ListParagraph"/>
        <w:ind w:right="0" w:firstLine="0"/>
      </w:pPr>
    </w:p>
    <w:p w:rsidR="0017636F" w:rsidP="00EE5D4C">
      <w:pPr>
        <w:pStyle w:val="ListParagraph"/>
        <w:ind w:left="-5" w:right="0" w:firstLine="0"/>
      </w:pPr>
      <w:r w:rsidRPr="006E16F2">
        <w:rPr>
          <w:b/>
        </w:rPr>
        <w:t>ADJOURNMENT:</w:t>
      </w:r>
      <w:r w:rsidR="009535F0">
        <w:rPr>
          <w:b/>
        </w:rPr>
        <w:t xml:space="preserve">  </w:t>
      </w:r>
      <w:r w:rsidR="009043AF">
        <w:t>B. Hunsicker</w:t>
      </w:r>
      <w:r w:rsidR="00D50486">
        <w:t xml:space="preserve"> </w:t>
      </w:r>
      <w:r w:rsidR="00A54621">
        <w:t>made a motion t</w:t>
      </w:r>
      <w:r w:rsidR="00D50486">
        <w:t xml:space="preserve">o adjourn, seconded by </w:t>
      </w:r>
      <w:r w:rsidR="009043AF">
        <w:t>M. Kivlin</w:t>
      </w:r>
      <w:r w:rsidR="00A54621">
        <w:t xml:space="preserve"> </w:t>
      </w:r>
      <w:r>
        <w:t>and the motion carried u</w:t>
      </w:r>
      <w:r w:rsidR="007A43E0">
        <w:t>n</w:t>
      </w:r>
      <w:r w:rsidR="006F7217">
        <w:t>an</w:t>
      </w:r>
      <w:r w:rsidR="002B40B7">
        <w:t xml:space="preserve">imously with adjournment at </w:t>
      </w:r>
      <w:r w:rsidR="009043AF">
        <w:t xml:space="preserve">12:33 PM. </w:t>
      </w:r>
    </w:p>
    <w:p w:rsidR="0017636F">
      <w:pPr>
        <w:spacing w:after="0" w:line="259" w:lineRule="auto"/>
        <w:ind w:left="0" w:right="0" w:firstLine="0"/>
        <w:jc w:val="left"/>
      </w:pPr>
      <w:r>
        <w:rPr>
          <w:rFonts w:ascii="Calibri" w:eastAsia="Calibri" w:hAnsi="Calibri" w:cs="Calibri"/>
        </w:rPr>
        <w:t xml:space="preserve"> </w:t>
      </w:r>
    </w:p>
    <w:sectPr>
      <w:pgSz w:w="12240" w:h="15840"/>
      <w:pgMar w:top="1475" w:right="1435" w:bottom="19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F72FC"/>
    <w:multiLevelType w:val="hybridMultilevel"/>
    <w:tmpl w:val="DD72DE2C"/>
    <w:lvl w:ilvl="0">
      <w:start w:val="1"/>
      <w:numFmt w:val="upp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988586D"/>
    <w:multiLevelType w:val="hybridMultilevel"/>
    <w:tmpl w:val="F3EE8C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3154AD"/>
    <w:multiLevelType w:val="hybridMultilevel"/>
    <w:tmpl w:val="817E6028"/>
    <w:lvl w:ilvl="0">
      <w:start w:val="1"/>
      <w:numFmt w:val="upp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CC378E9"/>
    <w:multiLevelType w:val="hybridMultilevel"/>
    <w:tmpl w:val="19B0FC96"/>
    <w:lvl w:ilvl="0">
      <w:start w:val="1"/>
      <w:numFmt w:val="upperLetter"/>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F320FA"/>
    <w:multiLevelType w:val="hybridMultilevel"/>
    <w:tmpl w:val="FA1EF2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921EB2"/>
    <w:multiLevelType w:val="hybridMultilevel"/>
    <w:tmpl w:val="701C638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81B22D1"/>
    <w:multiLevelType w:val="hybridMultilevel"/>
    <w:tmpl w:val="A91640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C8333E3"/>
    <w:multiLevelType w:val="hybridMultilevel"/>
    <w:tmpl w:val="0896AC3A"/>
    <w:lvl w:ilvl="0">
      <w:start w:val="1"/>
      <w:numFmt w:val="upperLetter"/>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8">
    <w:nsid w:val="70733665"/>
    <w:multiLevelType w:val="hybridMultilevel"/>
    <w:tmpl w:val="DB6087B2"/>
    <w:lvl w:ilvl="0">
      <w:start w:val="1"/>
      <w:numFmt w:val="upperLetter"/>
      <w:lvlText w:val="%1)"/>
      <w:lvlJc w:val="left"/>
      <w:pPr>
        <w:ind w:left="355" w:hanging="360"/>
      </w:pPr>
      <w:rPr>
        <w:rFonts w:hint="default"/>
      </w:rPr>
    </w:lvl>
    <w:lvl w:ilvl="1" w:tentative="1">
      <w:start w:val="1"/>
      <w:numFmt w:val="lowerLetter"/>
      <w:lvlText w:val="%2."/>
      <w:lvlJc w:val="left"/>
      <w:pPr>
        <w:ind w:left="1075" w:hanging="360"/>
      </w:pPr>
    </w:lvl>
    <w:lvl w:ilvl="2" w:tentative="1">
      <w:start w:val="1"/>
      <w:numFmt w:val="lowerRoman"/>
      <w:lvlText w:val="%3."/>
      <w:lvlJc w:val="right"/>
      <w:pPr>
        <w:ind w:left="1795" w:hanging="180"/>
      </w:pPr>
    </w:lvl>
    <w:lvl w:ilvl="3" w:tentative="1">
      <w:start w:val="1"/>
      <w:numFmt w:val="decimal"/>
      <w:lvlText w:val="%4."/>
      <w:lvlJc w:val="left"/>
      <w:pPr>
        <w:ind w:left="2515" w:hanging="360"/>
      </w:pPr>
    </w:lvl>
    <w:lvl w:ilvl="4" w:tentative="1">
      <w:start w:val="1"/>
      <w:numFmt w:val="lowerLetter"/>
      <w:lvlText w:val="%5."/>
      <w:lvlJc w:val="left"/>
      <w:pPr>
        <w:ind w:left="3235" w:hanging="360"/>
      </w:pPr>
    </w:lvl>
    <w:lvl w:ilvl="5" w:tentative="1">
      <w:start w:val="1"/>
      <w:numFmt w:val="lowerRoman"/>
      <w:lvlText w:val="%6."/>
      <w:lvlJc w:val="right"/>
      <w:pPr>
        <w:ind w:left="3955" w:hanging="180"/>
      </w:pPr>
    </w:lvl>
    <w:lvl w:ilvl="6" w:tentative="1">
      <w:start w:val="1"/>
      <w:numFmt w:val="decimal"/>
      <w:lvlText w:val="%7."/>
      <w:lvlJc w:val="left"/>
      <w:pPr>
        <w:ind w:left="4675" w:hanging="360"/>
      </w:pPr>
    </w:lvl>
    <w:lvl w:ilvl="7" w:tentative="1">
      <w:start w:val="1"/>
      <w:numFmt w:val="lowerLetter"/>
      <w:lvlText w:val="%8."/>
      <w:lvlJc w:val="left"/>
      <w:pPr>
        <w:ind w:left="5395" w:hanging="360"/>
      </w:pPr>
    </w:lvl>
    <w:lvl w:ilvl="8" w:tentative="1">
      <w:start w:val="1"/>
      <w:numFmt w:val="lowerRoman"/>
      <w:lvlText w:val="%9."/>
      <w:lvlJc w:val="right"/>
      <w:pPr>
        <w:ind w:left="6115" w:hanging="180"/>
      </w:pPr>
    </w:lvl>
  </w:abstractNum>
  <w:num w:numId="1">
    <w:abstractNumId w:val="2"/>
  </w:num>
  <w:num w:numId="2">
    <w:abstractNumId w:val="0"/>
  </w:num>
  <w:num w:numId="3">
    <w:abstractNumId w:val="7"/>
  </w:num>
  <w:num w:numId="4">
    <w:abstractNumId w:val="6"/>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6F"/>
    <w:rsid w:val="0000437D"/>
    <w:rsid w:val="000045CD"/>
    <w:rsid w:val="000133FA"/>
    <w:rsid w:val="000315AD"/>
    <w:rsid w:val="00032ED9"/>
    <w:rsid w:val="00047BE2"/>
    <w:rsid w:val="000813E9"/>
    <w:rsid w:val="000906CA"/>
    <w:rsid w:val="000A09CC"/>
    <w:rsid w:val="000A6D4A"/>
    <w:rsid w:val="000C1595"/>
    <w:rsid w:val="000F5456"/>
    <w:rsid w:val="000F73C7"/>
    <w:rsid w:val="00154D9F"/>
    <w:rsid w:val="001662E0"/>
    <w:rsid w:val="0017636F"/>
    <w:rsid w:val="001A521F"/>
    <w:rsid w:val="001D6324"/>
    <w:rsid w:val="001F0217"/>
    <w:rsid w:val="00225CAF"/>
    <w:rsid w:val="00243754"/>
    <w:rsid w:val="00257F17"/>
    <w:rsid w:val="00266EF8"/>
    <w:rsid w:val="00291481"/>
    <w:rsid w:val="002A1E49"/>
    <w:rsid w:val="002B40B7"/>
    <w:rsid w:val="002F1ACE"/>
    <w:rsid w:val="00301C68"/>
    <w:rsid w:val="0032650C"/>
    <w:rsid w:val="003333B0"/>
    <w:rsid w:val="00341A06"/>
    <w:rsid w:val="00352BD2"/>
    <w:rsid w:val="003609B4"/>
    <w:rsid w:val="004069A1"/>
    <w:rsid w:val="00426A34"/>
    <w:rsid w:val="00467E75"/>
    <w:rsid w:val="004E622E"/>
    <w:rsid w:val="0050242F"/>
    <w:rsid w:val="005125D3"/>
    <w:rsid w:val="005261E2"/>
    <w:rsid w:val="005550E8"/>
    <w:rsid w:val="0056735E"/>
    <w:rsid w:val="005C0E4D"/>
    <w:rsid w:val="005C6B86"/>
    <w:rsid w:val="005F51E8"/>
    <w:rsid w:val="00602958"/>
    <w:rsid w:val="006231D5"/>
    <w:rsid w:val="0066740E"/>
    <w:rsid w:val="0067155B"/>
    <w:rsid w:val="006802D1"/>
    <w:rsid w:val="00682787"/>
    <w:rsid w:val="006A1995"/>
    <w:rsid w:val="006C101B"/>
    <w:rsid w:val="006E16F2"/>
    <w:rsid w:val="006F0B26"/>
    <w:rsid w:val="006F6D1F"/>
    <w:rsid w:val="006F7217"/>
    <w:rsid w:val="006F7F28"/>
    <w:rsid w:val="00701179"/>
    <w:rsid w:val="00777164"/>
    <w:rsid w:val="00780FDC"/>
    <w:rsid w:val="007A43E0"/>
    <w:rsid w:val="007E6435"/>
    <w:rsid w:val="00826F3D"/>
    <w:rsid w:val="00846AB3"/>
    <w:rsid w:val="00851E93"/>
    <w:rsid w:val="008B401D"/>
    <w:rsid w:val="008B789A"/>
    <w:rsid w:val="008F4D42"/>
    <w:rsid w:val="009043AF"/>
    <w:rsid w:val="00935375"/>
    <w:rsid w:val="009535F0"/>
    <w:rsid w:val="009E094D"/>
    <w:rsid w:val="009E0B98"/>
    <w:rsid w:val="00A13AF1"/>
    <w:rsid w:val="00A20360"/>
    <w:rsid w:val="00A54621"/>
    <w:rsid w:val="00A97136"/>
    <w:rsid w:val="00AC0725"/>
    <w:rsid w:val="00AC7120"/>
    <w:rsid w:val="00AF2A30"/>
    <w:rsid w:val="00B02A10"/>
    <w:rsid w:val="00B70ED7"/>
    <w:rsid w:val="00B87AD6"/>
    <w:rsid w:val="00BC5933"/>
    <w:rsid w:val="00BF34D3"/>
    <w:rsid w:val="00C5434A"/>
    <w:rsid w:val="00C7246F"/>
    <w:rsid w:val="00C85000"/>
    <w:rsid w:val="00CB34C9"/>
    <w:rsid w:val="00CD19C9"/>
    <w:rsid w:val="00CE599B"/>
    <w:rsid w:val="00CF0C52"/>
    <w:rsid w:val="00D330D2"/>
    <w:rsid w:val="00D50486"/>
    <w:rsid w:val="00D5508D"/>
    <w:rsid w:val="00D84859"/>
    <w:rsid w:val="00DA1EF1"/>
    <w:rsid w:val="00DC1B0D"/>
    <w:rsid w:val="00E25182"/>
    <w:rsid w:val="00E31BB2"/>
    <w:rsid w:val="00E71268"/>
    <w:rsid w:val="00EA605A"/>
    <w:rsid w:val="00EC417E"/>
    <w:rsid w:val="00EC5EEC"/>
    <w:rsid w:val="00EE5D4C"/>
    <w:rsid w:val="00F1238A"/>
    <w:rsid w:val="00F35508"/>
    <w:rsid w:val="00F4580F"/>
    <w:rsid w:val="00F70724"/>
    <w:rsid w:val="00F915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3577" w:right="3099"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6"/>
      <w:ind w:left="10" w:hanging="1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paragraph" w:styleId="ListParagraph">
    <w:name w:val="List Paragraph"/>
    <w:basedOn w:val="Normal"/>
    <w:uiPriority w:val="34"/>
    <w:qFormat/>
    <w:rsid w:val="00777164"/>
    <w:pPr>
      <w:ind w:left="720"/>
      <w:contextualSpacing/>
    </w:pPr>
  </w:style>
  <w:style w:type="paragraph" w:styleId="Header">
    <w:name w:val="header"/>
    <w:basedOn w:val="Normal"/>
    <w:link w:val="HeaderChar"/>
    <w:uiPriority w:val="99"/>
    <w:unhideWhenUsed/>
    <w:rsid w:val="0056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5E"/>
    <w:rPr>
      <w:rFonts w:ascii="Cambria" w:eastAsia="Cambria" w:hAnsi="Cambria" w:cs="Cambria"/>
      <w:color w:val="000000"/>
    </w:rPr>
  </w:style>
  <w:style w:type="paragraph" w:styleId="Footer">
    <w:name w:val="footer"/>
    <w:basedOn w:val="Normal"/>
    <w:link w:val="FooterChar"/>
    <w:uiPriority w:val="99"/>
    <w:unhideWhenUsed/>
    <w:rsid w:val="0056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5E"/>
    <w:rPr>
      <w:rFonts w:ascii="Cambria" w:eastAsia="Cambria" w:hAnsi="Cambria" w:cs="Cambria"/>
      <w:color w:val="000000"/>
    </w:rPr>
  </w:style>
  <w:style w:type="paragraph" w:styleId="BalloonText">
    <w:name w:val="Balloon Text"/>
    <w:basedOn w:val="Normal"/>
    <w:link w:val="BalloonTextChar"/>
    <w:uiPriority w:val="99"/>
    <w:semiHidden/>
    <w:unhideWhenUsed/>
    <w:rsid w:val="00004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CD"/>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2023-03-08T22:04:04Z</dcterms:created>
  <dcterms:modified xsi:type="dcterms:W3CDTF">2023-03-08T22:04:04Z</dcterms:modified>
</cp:coreProperties>
</file>