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518" w:rsidRDefault="00DF0518">
      <w:pPr>
        <w:rPr>
          <w:rFonts w:asciiTheme="majorHAnsi" w:hAnsiTheme="majorHAnsi"/>
          <w:sz w:val="24"/>
          <w:szCs w:val="24"/>
        </w:rPr>
      </w:pPr>
      <w:bookmarkStart w:id="0" w:name="_GoBack"/>
      <w:bookmarkEnd w:id="0"/>
      <w:r w:rsidRPr="00DF0518">
        <w:rPr>
          <w:rFonts w:asciiTheme="majorHAnsi" w:hAnsiTheme="majorHAnsi"/>
          <w:color w:val="0070C0"/>
          <w:sz w:val="24"/>
          <w:szCs w:val="24"/>
        </w:rPr>
        <w:t xml:space="preserve">NUCA of Florida </w:t>
      </w:r>
      <w:r w:rsidR="00DE4580" w:rsidRPr="00DF0518">
        <w:rPr>
          <w:rFonts w:asciiTheme="majorHAnsi" w:hAnsiTheme="majorHAnsi"/>
          <w:color w:val="0070C0"/>
          <w:sz w:val="24"/>
          <w:szCs w:val="24"/>
        </w:rPr>
        <w:t>Legislative Update—Week I</w:t>
      </w:r>
      <w:r w:rsidR="005F3706">
        <w:rPr>
          <w:rFonts w:asciiTheme="majorHAnsi" w:hAnsiTheme="majorHAnsi"/>
          <w:color w:val="0070C0"/>
          <w:sz w:val="24"/>
          <w:szCs w:val="24"/>
        </w:rPr>
        <w:t>V</w:t>
      </w:r>
      <w:r w:rsidR="0039708E">
        <w:rPr>
          <w:rFonts w:asciiTheme="majorHAnsi" w:hAnsiTheme="majorHAnsi"/>
          <w:color w:val="0070C0"/>
          <w:sz w:val="24"/>
          <w:szCs w:val="24"/>
        </w:rPr>
        <w:t xml:space="preserve"> &amp; V</w:t>
      </w:r>
    </w:p>
    <w:p w:rsidR="00DE4580" w:rsidRDefault="00DF0518">
      <w:pPr>
        <w:rPr>
          <w:rFonts w:asciiTheme="majorHAnsi" w:hAnsiTheme="majorHAnsi"/>
          <w:sz w:val="24"/>
          <w:szCs w:val="24"/>
        </w:rPr>
      </w:pPr>
      <w:r>
        <w:rPr>
          <w:rFonts w:asciiTheme="majorHAnsi" w:hAnsiTheme="majorHAnsi"/>
          <w:color w:val="0070C0"/>
          <w:sz w:val="24"/>
          <w:szCs w:val="24"/>
        </w:rPr>
        <w:t>Bills of Interest</w:t>
      </w:r>
    </w:p>
    <w:p w:rsidR="00BE23B1" w:rsidRDefault="00BE23B1">
      <w:pPr>
        <w:rPr>
          <w:rFonts w:asciiTheme="majorHAnsi" w:hAnsiTheme="majorHAnsi"/>
          <w:b/>
          <w:color w:val="0070C0"/>
          <w:sz w:val="24"/>
          <w:szCs w:val="24"/>
        </w:rPr>
      </w:pPr>
    </w:p>
    <w:p w:rsidR="00BE23B1" w:rsidRDefault="00BE23B1">
      <w:pPr>
        <w:rPr>
          <w:rFonts w:asciiTheme="majorHAnsi" w:hAnsiTheme="majorHAnsi"/>
          <w:b/>
          <w:color w:val="0070C0"/>
          <w:sz w:val="24"/>
          <w:szCs w:val="24"/>
        </w:rPr>
      </w:pPr>
      <w:r>
        <w:rPr>
          <w:rFonts w:asciiTheme="majorHAnsi" w:hAnsiTheme="majorHAnsi"/>
          <w:b/>
          <w:color w:val="0070C0"/>
          <w:sz w:val="24"/>
          <w:szCs w:val="24"/>
        </w:rPr>
        <w:t xml:space="preserve">New Funding Plan </w:t>
      </w:r>
      <w:r w:rsidR="00545A58">
        <w:rPr>
          <w:rFonts w:asciiTheme="majorHAnsi" w:hAnsiTheme="majorHAnsi"/>
          <w:b/>
          <w:color w:val="0070C0"/>
          <w:sz w:val="24"/>
          <w:szCs w:val="24"/>
        </w:rPr>
        <w:t xml:space="preserve">for Wastewater Grants </w:t>
      </w:r>
      <w:r>
        <w:rPr>
          <w:rFonts w:asciiTheme="majorHAnsi" w:hAnsiTheme="majorHAnsi"/>
          <w:b/>
          <w:color w:val="0070C0"/>
          <w:sz w:val="24"/>
          <w:szCs w:val="24"/>
        </w:rPr>
        <w:t>Unveiled</w:t>
      </w:r>
    </w:p>
    <w:p w:rsidR="00545A58" w:rsidRDefault="003E3B34">
      <w:pPr>
        <w:rPr>
          <w:rFonts w:asciiTheme="majorHAnsi" w:hAnsiTheme="majorHAnsi"/>
          <w:sz w:val="24"/>
          <w:szCs w:val="24"/>
        </w:rPr>
      </w:pPr>
      <w:r>
        <w:rPr>
          <w:rFonts w:asciiTheme="majorHAnsi" w:hAnsiTheme="majorHAnsi"/>
          <w:sz w:val="24"/>
          <w:szCs w:val="24"/>
        </w:rPr>
        <w:t xml:space="preserve">House and Senate leadership unveiled a plan to utilize the documentary stamp tax revenues for resiliency, wastewater improvements and affordable housing.  </w:t>
      </w:r>
      <w:r w:rsidRPr="00545A58">
        <w:rPr>
          <w:rFonts w:asciiTheme="majorHAnsi" w:hAnsiTheme="majorHAnsi"/>
          <w:b/>
          <w:sz w:val="24"/>
          <w:szCs w:val="24"/>
        </w:rPr>
        <w:t>SB 2512</w:t>
      </w:r>
      <w:r>
        <w:rPr>
          <w:rFonts w:asciiTheme="majorHAnsi" w:hAnsiTheme="majorHAnsi"/>
          <w:sz w:val="24"/>
          <w:szCs w:val="24"/>
        </w:rPr>
        <w:t xml:space="preserve"> would redistribute documentary stamp taxes to a new Resilient Florida Program, the Water Sustainability &amp; Accountability Trust fund for wastewater grants and to the State Housing Trust Fund for affordable housing programs (</w:t>
      </w:r>
      <w:proofErr w:type="spellStart"/>
      <w:r>
        <w:rPr>
          <w:rFonts w:asciiTheme="majorHAnsi" w:hAnsiTheme="majorHAnsi"/>
          <w:sz w:val="24"/>
          <w:szCs w:val="24"/>
        </w:rPr>
        <w:t>Sadowski</w:t>
      </w:r>
      <w:proofErr w:type="spellEnd"/>
      <w:r>
        <w:rPr>
          <w:rFonts w:asciiTheme="majorHAnsi" w:hAnsiTheme="majorHAnsi"/>
          <w:sz w:val="24"/>
          <w:szCs w:val="24"/>
        </w:rPr>
        <w:t xml:space="preserve"> Act).  </w:t>
      </w:r>
      <w:r w:rsidR="00545A58">
        <w:rPr>
          <w:rFonts w:asciiTheme="majorHAnsi" w:hAnsiTheme="majorHAnsi"/>
          <w:sz w:val="24"/>
          <w:szCs w:val="24"/>
        </w:rPr>
        <w:t xml:space="preserve">Affordable housing advocates are working to ensure a larger percentage of the doc stamps go towards affordable housing. </w:t>
      </w:r>
    </w:p>
    <w:p w:rsidR="003E3B34" w:rsidRDefault="00545A58">
      <w:pPr>
        <w:rPr>
          <w:rFonts w:asciiTheme="majorHAnsi" w:hAnsiTheme="majorHAnsi"/>
          <w:i/>
          <w:sz w:val="24"/>
          <w:szCs w:val="24"/>
        </w:rPr>
      </w:pPr>
      <w:r w:rsidRPr="00545A58">
        <w:rPr>
          <w:rFonts w:asciiTheme="majorHAnsi" w:hAnsiTheme="majorHAnsi"/>
          <w:b/>
          <w:i/>
          <w:color w:val="C00000"/>
          <w:sz w:val="24"/>
          <w:szCs w:val="24"/>
        </w:rPr>
        <w:t xml:space="preserve">ACTION: </w:t>
      </w:r>
      <w:r w:rsidRPr="00545A58">
        <w:rPr>
          <w:rFonts w:asciiTheme="majorHAnsi" w:hAnsiTheme="majorHAnsi"/>
          <w:b/>
          <w:i/>
          <w:sz w:val="24"/>
          <w:szCs w:val="24"/>
        </w:rPr>
        <w:t>SB</w:t>
      </w:r>
      <w:r w:rsidRPr="00545A58">
        <w:rPr>
          <w:rFonts w:asciiTheme="majorHAnsi" w:hAnsiTheme="majorHAnsi"/>
          <w:i/>
          <w:sz w:val="24"/>
          <w:szCs w:val="24"/>
        </w:rPr>
        <w:t xml:space="preserve"> </w:t>
      </w:r>
      <w:r w:rsidRPr="00545A58">
        <w:rPr>
          <w:rFonts w:asciiTheme="majorHAnsi" w:hAnsiTheme="majorHAnsi"/>
          <w:b/>
          <w:i/>
          <w:sz w:val="24"/>
          <w:szCs w:val="24"/>
        </w:rPr>
        <w:t>2512</w:t>
      </w:r>
      <w:r w:rsidRPr="00545A58">
        <w:rPr>
          <w:rFonts w:asciiTheme="majorHAnsi" w:hAnsiTheme="majorHAnsi"/>
          <w:i/>
          <w:sz w:val="24"/>
          <w:szCs w:val="24"/>
        </w:rPr>
        <w:t xml:space="preserve"> passed Senate Appropriations on April 1 on a 12-8 vote and is now on the Senate Special Order Calendar. </w:t>
      </w:r>
    </w:p>
    <w:p w:rsidR="0039708E" w:rsidRDefault="0039708E">
      <w:pPr>
        <w:rPr>
          <w:rFonts w:asciiTheme="majorHAnsi" w:hAnsiTheme="majorHAnsi"/>
          <w:i/>
          <w:sz w:val="24"/>
          <w:szCs w:val="24"/>
        </w:rPr>
      </w:pPr>
    </w:p>
    <w:p w:rsidR="0039708E" w:rsidRDefault="0039708E" w:rsidP="0039708E">
      <w:pPr>
        <w:rPr>
          <w:rFonts w:asciiTheme="majorHAnsi" w:eastAsia="Times New Roman" w:hAnsiTheme="majorHAnsi"/>
          <w:color w:val="000000"/>
          <w:sz w:val="24"/>
          <w:szCs w:val="24"/>
        </w:rPr>
      </w:pPr>
      <w:r w:rsidRPr="00A8221D">
        <w:rPr>
          <w:rStyle w:val="s6"/>
          <w:rFonts w:asciiTheme="majorHAnsi" w:eastAsia="Times New Roman" w:hAnsiTheme="majorHAnsi"/>
          <w:b/>
          <w:bCs/>
          <w:color w:val="0070C0"/>
          <w:sz w:val="24"/>
          <w:szCs w:val="24"/>
        </w:rPr>
        <w:t>Public</w:t>
      </w:r>
      <w:r w:rsidRPr="00A8221D">
        <w:rPr>
          <w:rStyle w:val="s7"/>
          <w:rFonts w:asciiTheme="majorHAnsi" w:eastAsia="Times New Roman" w:hAnsiTheme="majorHAnsi"/>
          <w:color w:val="0070C0"/>
          <w:sz w:val="24"/>
          <w:szCs w:val="24"/>
        </w:rPr>
        <w:t> </w:t>
      </w:r>
      <w:r w:rsidRPr="00A8221D">
        <w:rPr>
          <w:rStyle w:val="s6"/>
          <w:rFonts w:asciiTheme="majorHAnsi" w:eastAsia="Times New Roman" w:hAnsiTheme="majorHAnsi"/>
          <w:b/>
          <w:bCs/>
          <w:color w:val="0070C0"/>
          <w:sz w:val="24"/>
          <w:szCs w:val="24"/>
        </w:rPr>
        <w:t>Works</w:t>
      </w:r>
      <w:r w:rsidRPr="00A8221D">
        <w:rPr>
          <w:rStyle w:val="s7"/>
          <w:rFonts w:asciiTheme="majorHAnsi" w:eastAsia="Times New Roman" w:hAnsiTheme="majorHAnsi"/>
          <w:color w:val="0070C0"/>
          <w:sz w:val="24"/>
          <w:szCs w:val="24"/>
        </w:rPr>
        <w:t> </w:t>
      </w:r>
      <w:r w:rsidRPr="00A8221D">
        <w:rPr>
          <w:rStyle w:val="s6"/>
          <w:rFonts w:asciiTheme="majorHAnsi" w:eastAsia="Times New Roman" w:hAnsiTheme="majorHAnsi"/>
          <w:b/>
          <w:bCs/>
          <w:color w:val="0070C0"/>
          <w:sz w:val="24"/>
          <w:szCs w:val="24"/>
        </w:rPr>
        <w:t>Projects</w:t>
      </w:r>
      <w:r w:rsidRPr="00A8221D">
        <w:rPr>
          <w:rFonts w:asciiTheme="majorHAnsi" w:eastAsia="Times New Roman" w:hAnsiTheme="majorHAnsi"/>
          <w:color w:val="000000"/>
          <w:sz w:val="24"/>
          <w:szCs w:val="24"/>
        </w:rPr>
        <w:t>—</w:t>
      </w:r>
      <w:r>
        <w:rPr>
          <w:rFonts w:asciiTheme="majorHAnsi" w:eastAsia="Times New Roman" w:hAnsiTheme="majorHAnsi"/>
          <w:color w:val="000000"/>
          <w:sz w:val="24"/>
          <w:szCs w:val="24"/>
        </w:rPr>
        <w:t xml:space="preserve">NUCA of Florida’s top priority, </w:t>
      </w:r>
      <w:r>
        <w:rPr>
          <w:rStyle w:val="s8"/>
          <w:rFonts w:asciiTheme="majorHAnsi" w:eastAsia="Times New Roman" w:hAnsiTheme="majorHAnsi"/>
          <w:b/>
          <w:bCs/>
          <w:color w:val="000000"/>
          <w:sz w:val="24"/>
          <w:szCs w:val="24"/>
        </w:rPr>
        <w:t xml:space="preserve">HB 53 by </w:t>
      </w:r>
      <w:proofErr w:type="spellStart"/>
      <w:r>
        <w:rPr>
          <w:rStyle w:val="s8"/>
          <w:rFonts w:asciiTheme="majorHAnsi" w:eastAsia="Times New Roman" w:hAnsiTheme="majorHAnsi"/>
          <w:b/>
          <w:bCs/>
          <w:color w:val="000000"/>
          <w:sz w:val="24"/>
          <w:szCs w:val="24"/>
        </w:rPr>
        <w:t>DiCeglie</w:t>
      </w:r>
      <w:proofErr w:type="spellEnd"/>
      <w:r>
        <w:rPr>
          <w:rStyle w:val="s8"/>
          <w:rFonts w:asciiTheme="majorHAnsi" w:eastAsia="Times New Roman" w:hAnsiTheme="majorHAnsi"/>
          <w:b/>
          <w:bCs/>
          <w:color w:val="000000"/>
          <w:sz w:val="24"/>
          <w:szCs w:val="24"/>
        </w:rPr>
        <w:t xml:space="preserve"> and SB 1076 by </w:t>
      </w:r>
      <w:proofErr w:type="spellStart"/>
      <w:r w:rsidRPr="00A8221D">
        <w:rPr>
          <w:rStyle w:val="s8"/>
          <w:rFonts w:asciiTheme="majorHAnsi" w:eastAsia="Times New Roman" w:hAnsiTheme="majorHAnsi"/>
          <w:b/>
          <w:bCs/>
          <w:color w:val="000000"/>
          <w:sz w:val="24"/>
          <w:szCs w:val="24"/>
        </w:rPr>
        <w:t>Brodeur</w:t>
      </w:r>
      <w:proofErr w:type="spellEnd"/>
      <w:r w:rsidRPr="00A8221D">
        <w:rPr>
          <w:rStyle w:val="s8"/>
          <w:rFonts w:asciiTheme="majorHAnsi" w:eastAsia="Times New Roman" w:hAnsiTheme="majorHAnsi"/>
          <w:b/>
          <w:bCs/>
          <w:color w:val="000000"/>
          <w:sz w:val="24"/>
          <w:szCs w:val="24"/>
        </w:rPr>
        <w:t> </w:t>
      </w:r>
      <w:r w:rsidRPr="00A8221D">
        <w:rPr>
          <w:rFonts w:asciiTheme="majorHAnsi" w:eastAsia="Times New Roman" w:hAnsiTheme="majorHAnsi"/>
          <w:color w:val="000000"/>
          <w:sz w:val="24"/>
          <w:szCs w:val="24"/>
        </w:rPr>
        <w:t>expand the definition of public works projects to include any</w:t>
      </w:r>
      <w:r>
        <w:rPr>
          <w:rFonts w:asciiTheme="majorHAnsi" w:eastAsia="Times New Roman" w:hAnsiTheme="majorHAnsi"/>
          <w:color w:val="000000"/>
          <w:sz w:val="24"/>
          <w:szCs w:val="24"/>
        </w:rPr>
        <w:t xml:space="preserve"> public works project funded by</w:t>
      </w:r>
      <w:r w:rsidRPr="00A8221D">
        <w:rPr>
          <w:rFonts w:asciiTheme="majorHAnsi" w:eastAsia="Times New Roman" w:hAnsiTheme="majorHAnsi"/>
          <w:color w:val="000000"/>
          <w:sz w:val="24"/>
          <w:szCs w:val="24"/>
        </w:rPr>
        <w:t xml:space="preserve"> state, local, or </w:t>
      </w:r>
      <w:r>
        <w:rPr>
          <w:rFonts w:asciiTheme="majorHAnsi" w:eastAsia="Times New Roman" w:hAnsiTheme="majorHAnsi"/>
          <w:color w:val="000000"/>
          <w:sz w:val="24"/>
          <w:szCs w:val="24"/>
        </w:rPr>
        <w:t xml:space="preserve">a </w:t>
      </w:r>
      <w:r w:rsidRPr="00A8221D">
        <w:rPr>
          <w:rFonts w:asciiTheme="majorHAnsi" w:eastAsia="Times New Roman" w:hAnsiTheme="majorHAnsi"/>
          <w:color w:val="000000"/>
          <w:sz w:val="24"/>
          <w:szCs w:val="24"/>
        </w:rPr>
        <w:t>combination thereof,</w:t>
      </w:r>
      <w:r>
        <w:rPr>
          <w:rFonts w:asciiTheme="majorHAnsi" w:eastAsia="Times New Roman" w:hAnsiTheme="majorHAnsi"/>
          <w:color w:val="000000"/>
          <w:sz w:val="24"/>
          <w:szCs w:val="24"/>
        </w:rPr>
        <w:t xml:space="preserve"> of</w:t>
      </w:r>
      <w:r w:rsidRPr="00A8221D">
        <w:rPr>
          <w:rFonts w:asciiTheme="majorHAnsi" w:eastAsia="Times New Roman" w:hAnsiTheme="majorHAnsi"/>
          <w:color w:val="000000"/>
          <w:sz w:val="24"/>
          <w:szCs w:val="24"/>
        </w:rPr>
        <w:t xml:space="preserve"> </w:t>
      </w:r>
      <w:r>
        <w:rPr>
          <w:rFonts w:asciiTheme="majorHAnsi" w:eastAsia="Times New Roman" w:hAnsiTheme="majorHAnsi"/>
          <w:color w:val="000000"/>
          <w:sz w:val="24"/>
          <w:szCs w:val="24"/>
        </w:rPr>
        <w:t>tax dollars, thus removing the 50% state-appropriation threshold.</w:t>
      </w:r>
      <w:r w:rsidRPr="00A8221D">
        <w:rPr>
          <w:rFonts w:asciiTheme="majorHAnsi" w:eastAsia="Times New Roman" w:hAnsiTheme="majorHAnsi"/>
          <w:color w:val="000000"/>
          <w:sz w:val="24"/>
          <w:szCs w:val="24"/>
        </w:rPr>
        <w:t>  </w:t>
      </w:r>
      <w:r>
        <w:rPr>
          <w:rFonts w:asciiTheme="majorHAnsi" w:eastAsia="Times New Roman" w:hAnsiTheme="majorHAnsi"/>
          <w:color w:val="000000"/>
          <w:sz w:val="24"/>
          <w:szCs w:val="24"/>
        </w:rPr>
        <w:t>A priority of NUCA of Florida, t</w:t>
      </w:r>
      <w:r w:rsidRPr="00A8221D">
        <w:rPr>
          <w:rFonts w:asciiTheme="majorHAnsi" w:eastAsia="Times New Roman" w:hAnsiTheme="majorHAnsi"/>
          <w:color w:val="000000"/>
          <w:sz w:val="24"/>
          <w:szCs w:val="24"/>
        </w:rPr>
        <w:t>his provision ensures local governments don’t limit the bid process just because local dollars are utilized. Additionally the bill prohibits mandating a single source for apprenticeships and prevents local preference.</w:t>
      </w:r>
    </w:p>
    <w:p w:rsidR="0039708E" w:rsidRPr="0027360D" w:rsidRDefault="0039708E" w:rsidP="0039708E">
      <w:pPr>
        <w:rPr>
          <w:rFonts w:asciiTheme="majorHAnsi" w:eastAsia="Times New Roman" w:hAnsiTheme="majorHAnsi"/>
          <w:i/>
          <w:sz w:val="24"/>
          <w:szCs w:val="24"/>
        </w:rPr>
      </w:pPr>
      <w:r w:rsidRPr="00545A58">
        <w:rPr>
          <w:rFonts w:asciiTheme="majorHAnsi" w:eastAsia="Times New Roman" w:hAnsiTheme="majorHAnsi"/>
          <w:b/>
          <w:i/>
          <w:color w:val="C00000"/>
          <w:sz w:val="24"/>
          <w:szCs w:val="24"/>
        </w:rPr>
        <w:t>ACTION</w:t>
      </w:r>
      <w:r>
        <w:rPr>
          <w:rFonts w:asciiTheme="majorHAnsi" w:eastAsia="Times New Roman" w:hAnsiTheme="majorHAnsi"/>
          <w:i/>
          <w:color w:val="000000"/>
          <w:sz w:val="24"/>
          <w:szCs w:val="24"/>
        </w:rPr>
        <w:t xml:space="preserve">: </w:t>
      </w:r>
      <w:r w:rsidRPr="004B65E3">
        <w:rPr>
          <w:rFonts w:asciiTheme="majorHAnsi" w:eastAsia="Times New Roman" w:hAnsiTheme="majorHAnsi"/>
          <w:b/>
          <w:i/>
          <w:color w:val="000000"/>
          <w:sz w:val="24"/>
          <w:szCs w:val="24"/>
        </w:rPr>
        <w:t>HB</w:t>
      </w:r>
      <w:r w:rsidRPr="0027360D">
        <w:rPr>
          <w:rFonts w:asciiTheme="majorHAnsi" w:eastAsia="Times New Roman" w:hAnsiTheme="majorHAnsi"/>
          <w:i/>
          <w:color w:val="000000"/>
          <w:sz w:val="24"/>
          <w:szCs w:val="24"/>
        </w:rPr>
        <w:t xml:space="preserve"> </w:t>
      </w:r>
      <w:r w:rsidRPr="004B65E3">
        <w:rPr>
          <w:rFonts w:asciiTheme="majorHAnsi" w:eastAsia="Times New Roman" w:hAnsiTheme="majorHAnsi"/>
          <w:b/>
          <w:i/>
          <w:color w:val="000000"/>
          <w:sz w:val="24"/>
          <w:szCs w:val="24"/>
        </w:rPr>
        <w:t>53</w:t>
      </w:r>
      <w:r w:rsidRPr="0027360D">
        <w:rPr>
          <w:rFonts w:asciiTheme="majorHAnsi" w:eastAsia="Times New Roman" w:hAnsiTheme="majorHAnsi"/>
          <w:i/>
          <w:color w:val="000000"/>
          <w:sz w:val="24"/>
          <w:szCs w:val="24"/>
        </w:rPr>
        <w:t xml:space="preserve"> </w:t>
      </w:r>
      <w:r>
        <w:rPr>
          <w:rFonts w:asciiTheme="majorHAnsi" w:eastAsia="Times New Roman" w:hAnsiTheme="majorHAnsi"/>
          <w:i/>
          <w:color w:val="000000"/>
          <w:sz w:val="24"/>
          <w:szCs w:val="24"/>
        </w:rPr>
        <w:t>was amended and passed</w:t>
      </w:r>
      <w:r w:rsidRPr="0027360D">
        <w:rPr>
          <w:rFonts w:asciiTheme="majorHAnsi" w:eastAsia="Times New Roman" w:hAnsiTheme="majorHAnsi"/>
          <w:i/>
          <w:color w:val="000000"/>
          <w:sz w:val="24"/>
          <w:szCs w:val="24"/>
        </w:rPr>
        <w:t xml:space="preserve"> Public Integrity &amp; Elections Committee</w:t>
      </w:r>
      <w:r>
        <w:rPr>
          <w:rFonts w:asciiTheme="majorHAnsi" w:eastAsia="Times New Roman" w:hAnsiTheme="majorHAnsi"/>
          <w:i/>
          <w:color w:val="000000"/>
          <w:sz w:val="24"/>
          <w:szCs w:val="24"/>
        </w:rPr>
        <w:t xml:space="preserve"> by a vote of 11-6 and travels now to State Affairs</w:t>
      </w:r>
      <w:r w:rsidRPr="0027360D">
        <w:rPr>
          <w:rFonts w:asciiTheme="majorHAnsi" w:eastAsia="Times New Roman" w:hAnsiTheme="majorHAnsi"/>
          <w:i/>
          <w:color w:val="000000"/>
          <w:sz w:val="24"/>
          <w:szCs w:val="24"/>
        </w:rPr>
        <w:t xml:space="preserve">. </w:t>
      </w:r>
      <w:r w:rsidRPr="004B65E3">
        <w:rPr>
          <w:rFonts w:asciiTheme="majorHAnsi" w:eastAsia="Times New Roman" w:hAnsiTheme="majorHAnsi"/>
          <w:b/>
          <w:i/>
          <w:color w:val="000000"/>
          <w:sz w:val="24"/>
          <w:szCs w:val="24"/>
        </w:rPr>
        <w:t>SB</w:t>
      </w:r>
      <w:r w:rsidRPr="0027360D">
        <w:rPr>
          <w:rFonts w:asciiTheme="majorHAnsi" w:eastAsia="Times New Roman" w:hAnsiTheme="majorHAnsi"/>
          <w:i/>
          <w:color w:val="000000"/>
          <w:sz w:val="24"/>
          <w:szCs w:val="24"/>
        </w:rPr>
        <w:t xml:space="preserve"> </w:t>
      </w:r>
      <w:r w:rsidRPr="004B65E3">
        <w:rPr>
          <w:rFonts w:asciiTheme="majorHAnsi" w:eastAsia="Times New Roman" w:hAnsiTheme="majorHAnsi"/>
          <w:b/>
          <w:i/>
          <w:color w:val="000000"/>
          <w:sz w:val="24"/>
          <w:szCs w:val="24"/>
        </w:rPr>
        <w:t>1076</w:t>
      </w:r>
      <w:r w:rsidRPr="0027360D">
        <w:rPr>
          <w:rFonts w:asciiTheme="majorHAnsi" w:eastAsia="Times New Roman" w:hAnsiTheme="majorHAnsi"/>
          <w:i/>
          <w:color w:val="000000"/>
          <w:sz w:val="24"/>
          <w:szCs w:val="24"/>
        </w:rPr>
        <w:t xml:space="preserve"> </w:t>
      </w:r>
      <w:r>
        <w:rPr>
          <w:rFonts w:asciiTheme="majorHAnsi" w:eastAsia="Times New Roman" w:hAnsiTheme="majorHAnsi"/>
          <w:i/>
          <w:color w:val="000000"/>
          <w:sz w:val="24"/>
          <w:szCs w:val="24"/>
        </w:rPr>
        <w:t>was reported favorably</w:t>
      </w:r>
      <w:r w:rsidRPr="0027360D">
        <w:rPr>
          <w:rFonts w:asciiTheme="majorHAnsi" w:eastAsia="Times New Roman" w:hAnsiTheme="majorHAnsi"/>
          <w:i/>
          <w:color w:val="000000"/>
          <w:sz w:val="24"/>
          <w:szCs w:val="24"/>
        </w:rPr>
        <w:t xml:space="preserve"> S. Community Affairs</w:t>
      </w:r>
      <w:r>
        <w:rPr>
          <w:rFonts w:asciiTheme="majorHAnsi" w:eastAsia="Times New Roman" w:hAnsiTheme="majorHAnsi"/>
          <w:i/>
          <w:color w:val="000000"/>
          <w:sz w:val="24"/>
          <w:szCs w:val="24"/>
        </w:rPr>
        <w:t xml:space="preserve"> by a 6-3 margin and goes to Rules next</w:t>
      </w:r>
      <w:r w:rsidRPr="0027360D">
        <w:rPr>
          <w:rFonts w:asciiTheme="majorHAnsi" w:eastAsia="Times New Roman" w:hAnsiTheme="majorHAnsi"/>
          <w:i/>
          <w:color w:val="000000"/>
          <w:sz w:val="24"/>
          <w:szCs w:val="24"/>
        </w:rPr>
        <w:t xml:space="preserve">. </w:t>
      </w:r>
    </w:p>
    <w:p w:rsidR="00BE23B1" w:rsidRDefault="00BE23B1">
      <w:pPr>
        <w:rPr>
          <w:rFonts w:asciiTheme="majorHAnsi" w:hAnsiTheme="majorHAnsi"/>
          <w:b/>
          <w:color w:val="0070C0"/>
          <w:sz w:val="24"/>
          <w:szCs w:val="24"/>
        </w:rPr>
      </w:pPr>
    </w:p>
    <w:p w:rsidR="002D768E" w:rsidRDefault="002D768E">
      <w:pPr>
        <w:rPr>
          <w:rFonts w:asciiTheme="majorHAnsi" w:hAnsiTheme="majorHAnsi"/>
          <w:b/>
          <w:color w:val="0070C0"/>
          <w:sz w:val="24"/>
          <w:szCs w:val="24"/>
        </w:rPr>
      </w:pPr>
      <w:r w:rsidRPr="002D768E">
        <w:rPr>
          <w:rFonts w:asciiTheme="majorHAnsi" w:hAnsiTheme="majorHAnsi"/>
          <w:b/>
          <w:color w:val="0070C0"/>
          <w:sz w:val="24"/>
          <w:szCs w:val="24"/>
        </w:rPr>
        <w:t>Tolling &amp; Extension of Permits during States of Emergency</w:t>
      </w:r>
    </w:p>
    <w:p w:rsidR="00CB6F3B" w:rsidRDefault="00947333" w:rsidP="004B65E3">
      <w:pPr>
        <w:rPr>
          <w:rFonts w:asciiTheme="majorHAnsi" w:hAnsiTheme="majorHAnsi"/>
          <w:sz w:val="24"/>
          <w:szCs w:val="24"/>
        </w:rPr>
      </w:pPr>
      <w:r w:rsidRPr="00A8221D">
        <w:rPr>
          <w:rFonts w:asciiTheme="majorHAnsi" w:hAnsiTheme="majorHAnsi"/>
          <w:sz w:val="24"/>
          <w:szCs w:val="24"/>
        </w:rPr>
        <w:t>The</w:t>
      </w:r>
      <w:r w:rsidR="002D768E">
        <w:rPr>
          <w:rFonts w:asciiTheme="majorHAnsi" w:hAnsiTheme="majorHAnsi"/>
          <w:sz w:val="24"/>
          <w:szCs w:val="24"/>
        </w:rPr>
        <w:t>se</w:t>
      </w:r>
      <w:r w:rsidRPr="00A8221D">
        <w:rPr>
          <w:rFonts w:asciiTheme="majorHAnsi" w:hAnsiTheme="majorHAnsi"/>
          <w:sz w:val="24"/>
          <w:szCs w:val="24"/>
        </w:rPr>
        <w:t xml:space="preserve"> bill</w:t>
      </w:r>
      <w:r w:rsidR="002D768E">
        <w:rPr>
          <w:rFonts w:asciiTheme="majorHAnsi" w:hAnsiTheme="majorHAnsi"/>
          <w:sz w:val="24"/>
          <w:szCs w:val="24"/>
        </w:rPr>
        <w:t>s apply</w:t>
      </w:r>
      <w:r w:rsidRPr="00A8221D">
        <w:rPr>
          <w:rFonts w:asciiTheme="majorHAnsi" w:hAnsiTheme="majorHAnsi"/>
          <w:sz w:val="24"/>
          <w:szCs w:val="24"/>
        </w:rPr>
        <w:t xml:space="preserve"> the six-month extension to </w:t>
      </w:r>
      <w:r w:rsidR="003F6565" w:rsidRPr="00A8221D">
        <w:rPr>
          <w:rFonts w:asciiTheme="majorHAnsi" w:hAnsiTheme="majorHAnsi"/>
          <w:sz w:val="24"/>
          <w:szCs w:val="24"/>
        </w:rPr>
        <w:t xml:space="preserve">consumptive use of water permits, </w:t>
      </w:r>
      <w:r w:rsidRPr="00A8221D">
        <w:rPr>
          <w:rFonts w:asciiTheme="majorHAnsi" w:hAnsiTheme="majorHAnsi"/>
          <w:sz w:val="24"/>
          <w:szCs w:val="24"/>
        </w:rPr>
        <w:t>development orders and development agreements</w:t>
      </w:r>
      <w:r w:rsidR="007E3F4C" w:rsidRPr="00A8221D">
        <w:rPr>
          <w:rFonts w:asciiTheme="majorHAnsi" w:hAnsiTheme="majorHAnsi"/>
          <w:sz w:val="24"/>
          <w:szCs w:val="24"/>
        </w:rPr>
        <w:t>--</w:t>
      </w:r>
      <w:r w:rsidRPr="00A8221D">
        <w:rPr>
          <w:rFonts w:asciiTheme="majorHAnsi" w:hAnsiTheme="majorHAnsi"/>
          <w:sz w:val="24"/>
          <w:szCs w:val="24"/>
        </w:rPr>
        <w:t xml:space="preserve"> similar to what is already in law for building permits</w:t>
      </w:r>
      <w:r w:rsidR="007E3F4C" w:rsidRPr="00A8221D">
        <w:rPr>
          <w:rFonts w:asciiTheme="majorHAnsi" w:hAnsiTheme="majorHAnsi"/>
          <w:sz w:val="24"/>
          <w:szCs w:val="24"/>
        </w:rPr>
        <w:t>--</w:t>
      </w:r>
      <w:r w:rsidRPr="00A8221D">
        <w:rPr>
          <w:rFonts w:asciiTheme="majorHAnsi" w:hAnsiTheme="majorHAnsi"/>
          <w:sz w:val="24"/>
          <w:szCs w:val="24"/>
        </w:rPr>
        <w:t xml:space="preserve">during a declared state of emergency. </w:t>
      </w:r>
      <w:r w:rsidR="003F6565" w:rsidRPr="00A8221D">
        <w:rPr>
          <w:rFonts w:asciiTheme="majorHAnsi" w:hAnsiTheme="majorHAnsi"/>
          <w:sz w:val="24"/>
          <w:szCs w:val="24"/>
        </w:rPr>
        <w:t>The</w:t>
      </w:r>
      <w:r w:rsidR="002D768E">
        <w:rPr>
          <w:rFonts w:asciiTheme="majorHAnsi" w:hAnsiTheme="majorHAnsi"/>
          <w:sz w:val="24"/>
          <w:szCs w:val="24"/>
        </w:rPr>
        <w:t>y apply</w:t>
      </w:r>
      <w:r w:rsidR="003F6565" w:rsidRPr="00A8221D">
        <w:rPr>
          <w:rFonts w:asciiTheme="majorHAnsi" w:hAnsiTheme="majorHAnsi"/>
          <w:sz w:val="24"/>
          <w:szCs w:val="24"/>
        </w:rPr>
        <w:t xml:space="preserve"> retroactively to any declaration of a state of emergency issued by the Governor for a natural emergency since March 1, 2020. </w:t>
      </w:r>
      <w:r w:rsidR="0039708E">
        <w:rPr>
          <w:rFonts w:asciiTheme="majorHAnsi" w:hAnsiTheme="majorHAnsi"/>
          <w:sz w:val="24"/>
          <w:szCs w:val="24"/>
        </w:rPr>
        <w:t xml:space="preserve">Existing </w:t>
      </w:r>
      <w:r w:rsidR="003F6565" w:rsidRPr="00A8221D">
        <w:rPr>
          <w:rFonts w:asciiTheme="majorHAnsi" w:hAnsiTheme="majorHAnsi"/>
          <w:sz w:val="24"/>
          <w:szCs w:val="24"/>
        </w:rPr>
        <w:t xml:space="preserve">permits and authorizations may receive the emergency tolling and extension for the state of emergency declared in response to the COVID-19 pandemic. NUCA of Florida staff had to intervene in the early part of the pandemic as some local governments were not extending permits as required by law.  </w:t>
      </w:r>
    </w:p>
    <w:p w:rsidR="004B65E3" w:rsidRDefault="004B65E3" w:rsidP="004B65E3">
      <w:pPr>
        <w:rPr>
          <w:rFonts w:asciiTheme="majorHAnsi" w:hAnsiTheme="majorHAnsi"/>
          <w:i/>
          <w:sz w:val="24"/>
          <w:szCs w:val="24"/>
        </w:rPr>
      </w:pPr>
      <w:r w:rsidRPr="00545A58">
        <w:rPr>
          <w:rFonts w:asciiTheme="majorHAnsi" w:hAnsiTheme="majorHAnsi"/>
          <w:b/>
          <w:i/>
          <w:color w:val="C00000"/>
          <w:sz w:val="24"/>
          <w:szCs w:val="24"/>
        </w:rPr>
        <w:t>ACTION</w:t>
      </w:r>
      <w:r>
        <w:rPr>
          <w:rFonts w:asciiTheme="majorHAnsi" w:hAnsiTheme="majorHAnsi"/>
          <w:b/>
          <w:i/>
          <w:sz w:val="24"/>
          <w:szCs w:val="24"/>
        </w:rPr>
        <w:t xml:space="preserve">: </w:t>
      </w:r>
      <w:r w:rsidR="0056400A">
        <w:rPr>
          <w:rFonts w:asciiTheme="majorHAnsi" w:hAnsiTheme="majorHAnsi"/>
          <w:b/>
          <w:i/>
          <w:sz w:val="24"/>
          <w:szCs w:val="24"/>
        </w:rPr>
        <w:t>HB 859 by</w:t>
      </w:r>
      <w:r w:rsidRPr="004130D5">
        <w:rPr>
          <w:rFonts w:asciiTheme="majorHAnsi" w:hAnsiTheme="majorHAnsi"/>
          <w:b/>
          <w:i/>
          <w:sz w:val="24"/>
          <w:szCs w:val="24"/>
        </w:rPr>
        <w:t xml:space="preserve"> Grant</w:t>
      </w:r>
      <w:r w:rsidR="005F3706">
        <w:rPr>
          <w:rFonts w:asciiTheme="majorHAnsi" w:hAnsiTheme="majorHAnsi"/>
          <w:b/>
          <w:i/>
          <w:sz w:val="24"/>
          <w:szCs w:val="24"/>
        </w:rPr>
        <w:t xml:space="preserve"> passed</w:t>
      </w:r>
      <w:r w:rsidR="005F3706">
        <w:rPr>
          <w:rFonts w:asciiTheme="majorHAnsi" w:hAnsiTheme="majorHAnsi"/>
          <w:i/>
          <w:sz w:val="24"/>
          <w:szCs w:val="24"/>
        </w:rPr>
        <w:t xml:space="preserve"> </w:t>
      </w:r>
      <w:r w:rsidRPr="004130D5">
        <w:rPr>
          <w:rFonts w:asciiTheme="majorHAnsi" w:hAnsiTheme="majorHAnsi"/>
          <w:i/>
          <w:sz w:val="24"/>
          <w:szCs w:val="24"/>
        </w:rPr>
        <w:t>H. Commerce</w:t>
      </w:r>
      <w:r w:rsidR="005F3706">
        <w:rPr>
          <w:rFonts w:asciiTheme="majorHAnsi" w:hAnsiTheme="majorHAnsi"/>
          <w:i/>
          <w:sz w:val="24"/>
          <w:szCs w:val="24"/>
        </w:rPr>
        <w:t xml:space="preserve"> on March 29 and State Affairs on April 6</w:t>
      </w:r>
      <w:r w:rsidRPr="004130D5">
        <w:rPr>
          <w:rFonts w:asciiTheme="majorHAnsi" w:hAnsiTheme="majorHAnsi"/>
          <w:i/>
          <w:sz w:val="24"/>
          <w:szCs w:val="24"/>
        </w:rPr>
        <w:t xml:space="preserve">.  </w:t>
      </w:r>
      <w:r w:rsidRPr="004130D5">
        <w:rPr>
          <w:rFonts w:asciiTheme="majorHAnsi" w:hAnsiTheme="majorHAnsi"/>
          <w:b/>
          <w:i/>
          <w:sz w:val="24"/>
          <w:szCs w:val="24"/>
        </w:rPr>
        <w:t xml:space="preserve">SB 912 </w:t>
      </w:r>
      <w:r w:rsidRPr="004130D5">
        <w:rPr>
          <w:rFonts w:asciiTheme="majorHAnsi" w:hAnsiTheme="majorHAnsi"/>
          <w:i/>
          <w:sz w:val="24"/>
          <w:szCs w:val="24"/>
        </w:rPr>
        <w:t>by</w:t>
      </w:r>
      <w:r w:rsidRPr="004130D5">
        <w:rPr>
          <w:rFonts w:asciiTheme="majorHAnsi" w:hAnsiTheme="majorHAnsi"/>
          <w:b/>
          <w:i/>
          <w:sz w:val="24"/>
          <w:szCs w:val="24"/>
        </w:rPr>
        <w:t xml:space="preserve"> </w:t>
      </w:r>
      <w:proofErr w:type="spellStart"/>
      <w:r w:rsidRPr="004130D5">
        <w:rPr>
          <w:rFonts w:asciiTheme="majorHAnsi" w:hAnsiTheme="majorHAnsi"/>
          <w:b/>
          <w:i/>
          <w:sz w:val="24"/>
          <w:szCs w:val="24"/>
        </w:rPr>
        <w:t>Albritton</w:t>
      </w:r>
      <w:proofErr w:type="spellEnd"/>
      <w:r w:rsidRPr="004130D5">
        <w:rPr>
          <w:rFonts w:asciiTheme="majorHAnsi" w:hAnsiTheme="majorHAnsi"/>
          <w:i/>
          <w:sz w:val="24"/>
          <w:szCs w:val="24"/>
        </w:rPr>
        <w:t xml:space="preserve"> </w:t>
      </w:r>
      <w:r w:rsidR="005F3706">
        <w:rPr>
          <w:rFonts w:asciiTheme="majorHAnsi" w:hAnsiTheme="majorHAnsi"/>
          <w:i/>
          <w:sz w:val="24"/>
          <w:szCs w:val="24"/>
        </w:rPr>
        <w:t>sailed thru</w:t>
      </w:r>
      <w:r w:rsidRPr="004130D5">
        <w:rPr>
          <w:rFonts w:asciiTheme="majorHAnsi" w:hAnsiTheme="majorHAnsi"/>
          <w:i/>
          <w:sz w:val="24"/>
          <w:szCs w:val="24"/>
        </w:rPr>
        <w:t xml:space="preserve"> </w:t>
      </w:r>
      <w:r w:rsidR="00A06A2D">
        <w:rPr>
          <w:rFonts w:asciiTheme="majorHAnsi" w:hAnsiTheme="majorHAnsi"/>
          <w:i/>
          <w:sz w:val="24"/>
          <w:szCs w:val="24"/>
        </w:rPr>
        <w:t>Rules on March 31 and is now on</w:t>
      </w:r>
      <w:r w:rsidR="0039708E">
        <w:rPr>
          <w:rFonts w:asciiTheme="majorHAnsi" w:hAnsiTheme="majorHAnsi"/>
          <w:i/>
          <w:sz w:val="24"/>
          <w:szCs w:val="24"/>
        </w:rPr>
        <w:t xml:space="preserve"> the Senate</w:t>
      </w:r>
      <w:r w:rsidR="00A06A2D">
        <w:rPr>
          <w:rFonts w:asciiTheme="majorHAnsi" w:hAnsiTheme="majorHAnsi"/>
          <w:i/>
          <w:sz w:val="24"/>
          <w:szCs w:val="24"/>
        </w:rPr>
        <w:t xml:space="preserve"> Special Order Calendar</w:t>
      </w:r>
      <w:r w:rsidRPr="004130D5">
        <w:rPr>
          <w:rFonts w:asciiTheme="majorHAnsi" w:hAnsiTheme="majorHAnsi"/>
          <w:i/>
          <w:sz w:val="24"/>
          <w:szCs w:val="24"/>
        </w:rPr>
        <w:t>.</w:t>
      </w:r>
    </w:p>
    <w:p w:rsidR="0039708E" w:rsidRDefault="0039708E" w:rsidP="004B65E3">
      <w:pPr>
        <w:rPr>
          <w:rFonts w:asciiTheme="majorHAnsi" w:hAnsiTheme="majorHAnsi"/>
          <w:i/>
          <w:sz w:val="24"/>
          <w:szCs w:val="24"/>
        </w:rPr>
      </w:pPr>
    </w:p>
    <w:p w:rsidR="0039708E" w:rsidRDefault="0039708E" w:rsidP="0039708E">
      <w:pPr>
        <w:rPr>
          <w:rFonts w:asciiTheme="majorHAnsi" w:hAnsiTheme="majorHAnsi"/>
          <w:sz w:val="24"/>
          <w:szCs w:val="24"/>
        </w:rPr>
      </w:pPr>
      <w:r w:rsidRPr="00B479D6">
        <w:rPr>
          <w:rFonts w:asciiTheme="majorHAnsi" w:hAnsiTheme="majorHAnsi"/>
          <w:b/>
          <w:color w:val="0070C0"/>
          <w:sz w:val="24"/>
          <w:szCs w:val="24"/>
        </w:rPr>
        <w:t>Lien</w:t>
      </w:r>
      <w:r w:rsidRPr="00B479D6">
        <w:rPr>
          <w:rFonts w:asciiTheme="majorHAnsi" w:hAnsiTheme="majorHAnsi"/>
          <w:color w:val="0070C0"/>
          <w:sz w:val="24"/>
          <w:szCs w:val="24"/>
        </w:rPr>
        <w:t xml:space="preserve"> </w:t>
      </w:r>
      <w:r w:rsidRPr="00B479D6">
        <w:rPr>
          <w:rFonts w:asciiTheme="majorHAnsi" w:hAnsiTheme="majorHAnsi"/>
          <w:b/>
          <w:color w:val="0070C0"/>
          <w:sz w:val="24"/>
          <w:szCs w:val="24"/>
        </w:rPr>
        <w:t>Law</w:t>
      </w:r>
      <w:r w:rsidRPr="00B479D6">
        <w:rPr>
          <w:rFonts w:asciiTheme="majorHAnsi" w:hAnsiTheme="majorHAnsi"/>
          <w:color w:val="0070C0"/>
          <w:sz w:val="24"/>
          <w:szCs w:val="24"/>
        </w:rPr>
        <w:t>—</w:t>
      </w:r>
      <w:r w:rsidRPr="002053F4">
        <w:rPr>
          <w:rFonts w:asciiTheme="majorHAnsi" w:hAnsiTheme="majorHAnsi"/>
          <w:b/>
          <w:sz w:val="24"/>
          <w:szCs w:val="24"/>
        </w:rPr>
        <w:t>HB 473</w:t>
      </w:r>
      <w:r>
        <w:rPr>
          <w:rFonts w:asciiTheme="majorHAnsi" w:hAnsiTheme="majorHAnsi"/>
          <w:sz w:val="24"/>
          <w:szCs w:val="24"/>
        </w:rPr>
        <w:t xml:space="preserve"> and </w:t>
      </w:r>
      <w:r w:rsidRPr="002053F4">
        <w:rPr>
          <w:rFonts w:asciiTheme="majorHAnsi" w:hAnsiTheme="majorHAnsi"/>
          <w:b/>
          <w:sz w:val="24"/>
          <w:szCs w:val="24"/>
        </w:rPr>
        <w:t>SB 622</w:t>
      </w:r>
      <w:r>
        <w:rPr>
          <w:rFonts w:asciiTheme="majorHAnsi" w:hAnsiTheme="majorHAnsi"/>
          <w:sz w:val="24"/>
          <w:szCs w:val="24"/>
        </w:rPr>
        <w:t xml:space="preserve"> include</w:t>
      </w:r>
      <w:r w:rsidRPr="00B479D6">
        <w:rPr>
          <w:rFonts w:asciiTheme="majorHAnsi" w:hAnsiTheme="majorHAnsi"/>
          <w:sz w:val="24"/>
          <w:szCs w:val="24"/>
        </w:rPr>
        <w:t xml:space="preserve"> some good provisions such as allowing remote online notarization and “stop and start” provisions, </w:t>
      </w:r>
      <w:r>
        <w:rPr>
          <w:rFonts w:asciiTheme="majorHAnsi" w:hAnsiTheme="majorHAnsi"/>
          <w:sz w:val="24"/>
          <w:szCs w:val="24"/>
        </w:rPr>
        <w:t xml:space="preserve">and after two weeks of negotiations, we finally reached agreement on the problematic lien waiver section of the legislation.  The language now mandates the use of the statutory lien waiver form </w:t>
      </w:r>
      <w:r>
        <w:rPr>
          <w:rFonts w:asciiTheme="majorHAnsi" w:hAnsiTheme="majorHAnsi"/>
          <w:b/>
          <w:i/>
          <w:sz w:val="24"/>
          <w:szCs w:val="24"/>
        </w:rPr>
        <w:t>unless</w:t>
      </w:r>
      <w:r>
        <w:rPr>
          <w:rFonts w:asciiTheme="majorHAnsi" w:hAnsiTheme="majorHAnsi"/>
          <w:sz w:val="24"/>
          <w:szCs w:val="24"/>
        </w:rPr>
        <w:t xml:space="preserve"> the claimant has entered into a contract that requires the claimant to furnish a waiver that is different from the statutory forms. </w:t>
      </w:r>
    </w:p>
    <w:p w:rsidR="0039708E" w:rsidRPr="0056400A" w:rsidRDefault="0039708E" w:rsidP="0039708E">
      <w:pPr>
        <w:rPr>
          <w:rFonts w:asciiTheme="majorHAnsi" w:hAnsiTheme="majorHAnsi"/>
          <w:i/>
          <w:sz w:val="24"/>
          <w:szCs w:val="24"/>
        </w:rPr>
      </w:pPr>
      <w:r w:rsidRPr="00545A58">
        <w:rPr>
          <w:rFonts w:asciiTheme="majorHAnsi" w:hAnsiTheme="majorHAnsi"/>
          <w:b/>
          <w:i/>
          <w:color w:val="C00000"/>
          <w:sz w:val="24"/>
          <w:szCs w:val="24"/>
        </w:rPr>
        <w:t>ACTION</w:t>
      </w:r>
      <w:r w:rsidRPr="0056400A">
        <w:rPr>
          <w:rFonts w:asciiTheme="majorHAnsi" w:hAnsiTheme="majorHAnsi"/>
          <w:i/>
          <w:sz w:val="24"/>
          <w:szCs w:val="24"/>
        </w:rPr>
        <w:t xml:space="preserve">: On </w:t>
      </w:r>
      <w:r>
        <w:rPr>
          <w:rFonts w:asciiTheme="majorHAnsi" w:hAnsiTheme="majorHAnsi"/>
          <w:i/>
          <w:sz w:val="24"/>
          <w:szCs w:val="24"/>
        </w:rPr>
        <w:t>April 6,</w:t>
      </w:r>
      <w:r w:rsidRPr="0056400A">
        <w:rPr>
          <w:rFonts w:asciiTheme="majorHAnsi" w:hAnsiTheme="majorHAnsi"/>
          <w:i/>
          <w:sz w:val="24"/>
          <w:szCs w:val="24"/>
        </w:rPr>
        <w:t xml:space="preserve"> </w:t>
      </w:r>
      <w:r w:rsidRPr="0056400A">
        <w:rPr>
          <w:rFonts w:asciiTheme="majorHAnsi" w:hAnsiTheme="majorHAnsi"/>
          <w:b/>
          <w:i/>
          <w:sz w:val="24"/>
          <w:szCs w:val="24"/>
        </w:rPr>
        <w:t>HB 473 by Toledo</w:t>
      </w:r>
      <w:r w:rsidRPr="0056400A">
        <w:rPr>
          <w:rFonts w:asciiTheme="majorHAnsi" w:hAnsiTheme="majorHAnsi"/>
          <w:i/>
          <w:sz w:val="24"/>
          <w:szCs w:val="24"/>
        </w:rPr>
        <w:t xml:space="preserve"> </w:t>
      </w:r>
      <w:r>
        <w:rPr>
          <w:rFonts w:asciiTheme="majorHAnsi" w:hAnsiTheme="majorHAnsi"/>
          <w:i/>
          <w:sz w:val="24"/>
          <w:szCs w:val="24"/>
        </w:rPr>
        <w:t>was amended to address our concerns regarding release of liens and lien waivers and was approved by H. Judiciary;</w:t>
      </w:r>
      <w:r w:rsidRPr="0056400A">
        <w:rPr>
          <w:rFonts w:asciiTheme="majorHAnsi" w:hAnsiTheme="majorHAnsi"/>
          <w:i/>
          <w:sz w:val="24"/>
          <w:szCs w:val="24"/>
        </w:rPr>
        <w:t xml:space="preserve"> </w:t>
      </w:r>
      <w:r w:rsidRPr="0056400A">
        <w:rPr>
          <w:rFonts w:asciiTheme="majorHAnsi" w:hAnsiTheme="majorHAnsi"/>
          <w:b/>
          <w:i/>
          <w:sz w:val="24"/>
          <w:szCs w:val="24"/>
        </w:rPr>
        <w:t>SB 622 by Perry</w:t>
      </w:r>
      <w:r w:rsidRPr="0056400A">
        <w:rPr>
          <w:rFonts w:asciiTheme="majorHAnsi" w:hAnsiTheme="majorHAnsi"/>
          <w:i/>
          <w:sz w:val="24"/>
          <w:szCs w:val="24"/>
        </w:rPr>
        <w:t xml:space="preserve"> was approved by S. </w:t>
      </w:r>
      <w:r>
        <w:rPr>
          <w:rFonts w:asciiTheme="majorHAnsi" w:hAnsiTheme="majorHAnsi"/>
          <w:i/>
          <w:sz w:val="24"/>
          <w:szCs w:val="24"/>
        </w:rPr>
        <w:t xml:space="preserve">Rules and is on the Senate Special Order Calendar.  </w:t>
      </w:r>
    </w:p>
    <w:p w:rsidR="002C2275" w:rsidRPr="00A8221D" w:rsidRDefault="002C2275">
      <w:pPr>
        <w:rPr>
          <w:rFonts w:asciiTheme="majorHAnsi" w:hAnsiTheme="majorHAnsi"/>
          <w:b/>
          <w:color w:val="0070C0"/>
          <w:sz w:val="24"/>
          <w:szCs w:val="24"/>
        </w:rPr>
      </w:pPr>
      <w:r w:rsidRPr="00A8221D">
        <w:rPr>
          <w:rFonts w:asciiTheme="majorHAnsi" w:hAnsiTheme="majorHAnsi"/>
          <w:b/>
          <w:color w:val="0070C0"/>
          <w:sz w:val="24"/>
          <w:szCs w:val="24"/>
        </w:rPr>
        <w:lastRenderedPageBreak/>
        <w:t>PACE Funding for Septic-to-Sewer Conversions</w:t>
      </w:r>
    </w:p>
    <w:p w:rsidR="00A06A2D" w:rsidRDefault="0056400A">
      <w:pPr>
        <w:rPr>
          <w:rFonts w:asciiTheme="majorHAnsi" w:hAnsiTheme="majorHAnsi"/>
          <w:sz w:val="24"/>
          <w:szCs w:val="24"/>
        </w:rPr>
      </w:pPr>
      <w:r>
        <w:rPr>
          <w:rFonts w:asciiTheme="majorHAnsi" w:hAnsiTheme="majorHAnsi"/>
          <w:b/>
          <w:sz w:val="24"/>
          <w:szCs w:val="24"/>
        </w:rPr>
        <w:t>HB 387 by</w:t>
      </w:r>
      <w:r w:rsidR="002C2275" w:rsidRPr="00A8221D">
        <w:rPr>
          <w:rFonts w:asciiTheme="majorHAnsi" w:hAnsiTheme="majorHAnsi"/>
          <w:b/>
          <w:bCs/>
          <w:sz w:val="24"/>
          <w:szCs w:val="24"/>
        </w:rPr>
        <w:t xml:space="preserve"> Fine</w:t>
      </w:r>
      <w:r w:rsidR="002C2275" w:rsidRPr="00A8221D">
        <w:rPr>
          <w:rFonts w:asciiTheme="majorHAnsi" w:hAnsiTheme="majorHAnsi"/>
          <w:sz w:val="24"/>
          <w:szCs w:val="24"/>
        </w:rPr>
        <w:t xml:space="preserve"> and </w:t>
      </w:r>
      <w:r>
        <w:rPr>
          <w:rFonts w:asciiTheme="majorHAnsi" w:hAnsiTheme="majorHAnsi"/>
          <w:b/>
          <w:sz w:val="24"/>
          <w:szCs w:val="24"/>
        </w:rPr>
        <w:t xml:space="preserve">SB 1208 by </w:t>
      </w:r>
      <w:r>
        <w:rPr>
          <w:rFonts w:asciiTheme="majorHAnsi" w:hAnsiTheme="majorHAnsi"/>
          <w:b/>
          <w:bCs/>
          <w:sz w:val="24"/>
          <w:szCs w:val="24"/>
        </w:rPr>
        <w:t>A.</w:t>
      </w:r>
      <w:r w:rsidR="002C2275" w:rsidRPr="00A8221D">
        <w:rPr>
          <w:rFonts w:asciiTheme="majorHAnsi" w:hAnsiTheme="majorHAnsi"/>
          <w:b/>
          <w:bCs/>
          <w:sz w:val="24"/>
          <w:szCs w:val="24"/>
        </w:rPr>
        <w:t xml:space="preserve"> Rodriguez</w:t>
      </w:r>
      <w:r w:rsidR="002C2275" w:rsidRPr="00A8221D">
        <w:rPr>
          <w:rFonts w:asciiTheme="majorHAnsi" w:hAnsiTheme="majorHAnsi"/>
          <w:sz w:val="24"/>
          <w:szCs w:val="24"/>
        </w:rPr>
        <w:t xml:space="preserve"> would add consumer protections to PACE loans, a financing vehicle that helps property owners pay for home upgrades, such as hurricane and storm resiliency, installing solar panels, or more efficient insulation. The bills would </w:t>
      </w:r>
      <w:r w:rsidR="0040666C">
        <w:rPr>
          <w:rFonts w:asciiTheme="majorHAnsi" w:hAnsiTheme="majorHAnsi"/>
          <w:sz w:val="24"/>
          <w:szCs w:val="24"/>
        </w:rPr>
        <w:t>have allowed</w:t>
      </w:r>
      <w:r w:rsidR="002C2275" w:rsidRPr="00A8221D">
        <w:rPr>
          <w:rFonts w:asciiTheme="majorHAnsi" w:hAnsiTheme="majorHAnsi"/>
          <w:sz w:val="24"/>
          <w:szCs w:val="24"/>
        </w:rPr>
        <w:t xml:space="preserve"> consumers to pay for septic-to-sewer conversions with PACE financing. </w:t>
      </w:r>
    </w:p>
    <w:p w:rsidR="007E3F4C" w:rsidRPr="00B11CDA" w:rsidRDefault="0027360D">
      <w:pPr>
        <w:rPr>
          <w:rFonts w:asciiTheme="majorHAnsi" w:hAnsiTheme="majorHAnsi"/>
          <w:i/>
          <w:sz w:val="24"/>
          <w:szCs w:val="24"/>
        </w:rPr>
      </w:pPr>
      <w:r w:rsidRPr="00545A58">
        <w:rPr>
          <w:rFonts w:asciiTheme="majorHAnsi" w:hAnsiTheme="majorHAnsi"/>
          <w:b/>
          <w:i/>
          <w:color w:val="C00000"/>
          <w:sz w:val="24"/>
          <w:szCs w:val="24"/>
        </w:rPr>
        <w:t>ACTION</w:t>
      </w:r>
      <w:r>
        <w:rPr>
          <w:rFonts w:asciiTheme="majorHAnsi" w:hAnsiTheme="majorHAnsi"/>
          <w:i/>
          <w:sz w:val="24"/>
          <w:szCs w:val="24"/>
        </w:rPr>
        <w:t>:</w:t>
      </w:r>
      <w:r w:rsidR="00010362" w:rsidRPr="00B11CDA">
        <w:rPr>
          <w:rFonts w:asciiTheme="majorHAnsi" w:hAnsiTheme="majorHAnsi"/>
          <w:i/>
          <w:sz w:val="24"/>
          <w:szCs w:val="24"/>
        </w:rPr>
        <w:t xml:space="preserve"> </w:t>
      </w:r>
      <w:r w:rsidR="00010362" w:rsidRPr="004B65E3">
        <w:rPr>
          <w:rFonts w:asciiTheme="majorHAnsi" w:hAnsiTheme="majorHAnsi"/>
          <w:b/>
          <w:i/>
          <w:sz w:val="24"/>
          <w:szCs w:val="24"/>
        </w:rPr>
        <w:t>HB</w:t>
      </w:r>
      <w:r w:rsidR="00010362" w:rsidRPr="00B11CDA">
        <w:rPr>
          <w:rFonts w:asciiTheme="majorHAnsi" w:hAnsiTheme="majorHAnsi"/>
          <w:i/>
          <w:sz w:val="24"/>
          <w:szCs w:val="24"/>
        </w:rPr>
        <w:t xml:space="preserve"> </w:t>
      </w:r>
      <w:r w:rsidR="00010362" w:rsidRPr="004B65E3">
        <w:rPr>
          <w:rFonts w:asciiTheme="majorHAnsi" w:hAnsiTheme="majorHAnsi"/>
          <w:b/>
          <w:i/>
          <w:sz w:val="24"/>
          <w:szCs w:val="24"/>
        </w:rPr>
        <w:t>387</w:t>
      </w:r>
      <w:r w:rsidR="00010362" w:rsidRPr="00B11CDA">
        <w:rPr>
          <w:rFonts w:asciiTheme="majorHAnsi" w:hAnsiTheme="majorHAnsi"/>
          <w:i/>
          <w:sz w:val="24"/>
          <w:szCs w:val="24"/>
        </w:rPr>
        <w:t xml:space="preserve"> </w:t>
      </w:r>
      <w:r w:rsidR="00A06A2D">
        <w:rPr>
          <w:rFonts w:asciiTheme="majorHAnsi" w:hAnsiTheme="majorHAnsi"/>
          <w:i/>
          <w:sz w:val="24"/>
          <w:szCs w:val="24"/>
        </w:rPr>
        <w:t>passed</w:t>
      </w:r>
      <w:r w:rsidR="00FB21E3" w:rsidRPr="00B11CDA">
        <w:rPr>
          <w:rFonts w:asciiTheme="majorHAnsi" w:hAnsiTheme="majorHAnsi"/>
          <w:i/>
          <w:sz w:val="24"/>
          <w:szCs w:val="24"/>
        </w:rPr>
        <w:t xml:space="preserve"> Local Government &amp; Veterans Affairs on March 23</w:t>
      </w:r>
      <w:r w:rsidR="00A06A2D">
        <w:rPr>
          <w:rFonts w:asciiTheme="majorHAnsi" w:hAnsiTheme="majorHAnsi"/>
          <w:i/>
          <w:sz w:val="24"/>
          <w:szCs w:val="24"/>
        </w:rPr>
        <w:t xml:space="preserve"> and was amended in H. Ways &amp; Means on March 31 </w:t>
      </w:r>
      <w:r w:rsidR="00A06A2D" w:rsidRPr="0070476E">
        <w:rPr>
          <w:rFonts w:asciiTheme="majorHAnsi" w:hAnsiTheme="majorHAnsi"/>
          <w:b/>
          <w:i/>
          <w:sz w:val="24"/>
          <w:szCs w:val="24"/>
        </w:rPr>
        <w:t>to remove</w:t>
      </w:r>
      <w:r w:rsidR="00A06A2D">
        <w:rPr>
          <w:rFonts w:asciiTheme="majorHAnsi" w:hAnsiTheme="majorHAnsi"/>
          <w:i/>
          <w:sz w:val="24"/>
          <w:szCs w:val="24"/>
        </w:rPr>
        <w:t xml:space="preserve"> the septic-sewer provisions</w:t>
      </w:r>
      <w:r w:rsidR="0040666C">
        <w:rPr>
          <w:rFonts w:asciiTheme="majorHAnsi" w:hAnsiTheme="majorHAnsi"/>
          <w:i/>
          <w:sz w:val="24"/>
          <w:szCs w:val="24"/>
        </w:rPr>
        <w:t xml:space="preserve"> enh</w:t>
      </w:r>
      <w:r w:rsidR="0070476E">
        <w:rPr>
          <w:rFonts w:asciiTheme="majorHAnsi" w:hAnsiTheme="majorHAnsi"/>
          <w:i/>
          <w:sz w:val="24"/>
          <w:szCs w:val="24"/>
        </w:rPr>
        <w:t>ancement and instead created a p</w:t>
      </w:r>
      <w:r w:rsidR="0040666C">
        <w:rPr>
          <w:rFonts w:asciiTheme="majorHAnsi" w:hAnsiTheme="majorHAnsi"/>
          <w:i/>
          <w:sz w:val="24"/>
          <w:szCs w:val="24"/>
        </w:rPr>
        <w:t xml:space="preserve">ilot </w:t>
      </w:r>
      <w:r w:rsidR="0070476E">
        <w:rPr>
          <w:rFonts w:asciiTheme="majorHAnsi" w:hAnsiTheme="majorHAnsi"/>
          <w:i/>
          <w:sz w:val="24"/>
          <w:szCs w:val="24"/>
        </w:rPr>
        <w:t>p</w:t>
      </w:r>
      <w:r w:rsidR="0040666C">
        <w:rPr>
          <w:rFonts w:asciiTheme="majorHAnsi" w:hAnsiTheme="majorHAnsi"/>
          <w:i/>
          <w:sz w:val="24"/>
          <w:szCs w:val="24"/>
        </w:rPr>
        <w:t>rogram for wastewater treatment improvements</w:t>
      </w:r>
      <w:r w:rsidR="00A06A2D">
        <w:rPr>
          <w:rFonts w:asciiTheme="majorHAnsi" w:hAnsiTheme="majorHAnsi"/>
          <w:i/>
          <w:sz w:val="24"/>
          <w:szCs w:val="24"/>
        </w:rPr>
        <w:t xml:space="preserve">. </w:t>
      </w:r>
      <w:r w:rsidR="00010362" w:rsidRPr="00B11CDA">
        <w:rPr>
          <w:rFonts w:asciiTheme="majorHAnsi" w:hAnsiTheme="majorHAnsi"/>
          <w:i/>
          <w:sz w:val="24"/>
          <w:szCs w:val="24"/>
        </w:rPr>
        <w:t xml:space="preserve"> </w:t>
      </w:r>
      <w:r w:rsidR="00010362" w:rsidRPr="004B65E3">
        <w:rPr>
          <w:rFonts w:asciiTheme="majorHAnsi" w:hAnsiTheme="majorHAnsi"/>
          <w:b/>
          <w:i/>
          <w:sz w:val="24"/>
          <w:szCs w:val="24"/>
        </w:rPr>
        <w:t>SB</w:t>
      </w:r>
      <w:r w:rsidR="00010362" w:rsidRPr="00B11CDA">
        <w:rPr>
          <w:rFonts w:asciiTheme="majorHAnsi" w:hAnsiTheme="majorHAnsi"/>
          <w:i/>
          <w:sz w:val="24"/>
          <w:szCs w:val="24"/>
        </w:rPr>
        <w:t xml:space="preserve"> </w:t>
      </w:r>
      <w:r w:rsidR="00010362" w:rsidRPr="004B65E3">
        <w:rPr>
          <w:rFonts w:asciiTheme="majorHAnsi" w:hAnsiTheme="majorHAnsi"/>
          <w:b/>
          <w:i/>
          <w:sz w:val="24"/>
          <w:szCs w:val="24"/>
        </w:rPr>
        <w:t>1208</w:t>
      </w:r>
      <w:r w:rsidR="00010362" w:rsidRPr="00B11CDA">
        <w:rPr>
          <w:rFonts w:asciiTheme="majorHAnsi" w:hAnsiTheme="majorHAnsi"/>
          <w:i/>
          <w:sz w:val="24"/>
          <w:szCs w:val="24"/>
        </w:rPr>
        <w:t xml:space="preserve"> </w:t>
      </w:r>
      <w:r w:rsidR="0040666C">
        <w:rPr>
          <w:rFonts w:asciiTheme="majorHAnsi" w:hAnsiTheme="majorHAnsi"/>
          <w:i/>
          <w:sz w:val="24"/>
          <w:szCs w:val="24"/>
        </w:rPr>
        <w:t xml:space="preserve">is awaiting action in </w:t>
      </w:r>
      <w:r w:rsidR="00B11CDA">
        <w:rPr>
          <w:rFonts w:asciiTheme="majorHAnsi" w:hAnsiTheme="majorHAnsi"/>
          <w:i/>
          <w:sz w:val="24"/>
          <w:szCs w:val="24"/>
        </w:rPr>
        <w:t>S. Appropriations.</w:t>
      </w:r>
    </w:p>
    <w:p w:rsidR="002C2275" w:rsidRPr="00A8221D" w:rsidRDefault="002C2275">
      <w:pPr>
        <w:rPr>
          <w:rFonts w:asciiTheme="majorHAnsi" w:hAnsiTheme="majorHAnsi"/>
          <w:sz w:val="24"/>
          <w:szCs w:val="24"/>
        </w:rPr>
      </w:pPr>
    </w:p>
    <w:p w:rsidR="0027360D" w:rsidRDefault="00A8221D" w:rsidP="00A8221D">
      <w:pPr>
        <w:rPr>
          <w:rFonts w:asciiTheme="majorHAnsi" w:eastAsia="Times New Roman" w:hAnsiTheme="majorHAnsi"/>
          <w:color w:val="000000"/>
          <w:sz w:val="24"/>
          <w:szCs w:val="24"/>
        </w:rPr>
      </w:pPr>
      <w:r w:rsidRPr="00A8221D">
        <w:rPr>
          <w:rFonts w:ascii="Tahoma" w:eastAsia="Times New Roman" w:hAnsi="Tahoma" w:cs="Tahoma"/>
          <w:sz w:val="24"/>
          <w:szCs w:val="24"/>
        </w:rPr>
        <w:t>﻿</w:t>
      </w:r>
      <w:r w:rsidR="00A02D72" w:rsidRPr="0027360D">
        <w:rPr>
          <w:rFonts w:asciiTheme="majorHAnsi" w:eastAsia="Times New Roman" w:hAnsiTheme="majorHAnsi"/>
          <w:i/>
          <w:color w:val="000000"/>
          <w:sz w:val="24"/>
          <w:szCs w:val="24"/>
        </w:rPr>
        <w:t xml:space="preserve"> </w:t>
      </w:r>
      <w:r w:rsidRPr="00A8221D">
        <w:rPr>
          <w:rStyle w:val="s6"/>
          <w:rFonts w:asciiTheme="majorHAnsi" w:eastAsia="Times New Roman" w:hAnsiTheme="majorHAnsi"/>
          <w:b/>
          <w:bCs/>
          <w:color w:val="0070C0"/>
          <w:sz w:val="24"/>
          <w:szCs w:val="24"/>
        </w:rPr>
        <w:t>Construction</w:t>
      </w:r>
      <w:r w:rsidRPr="00A8221D">
        <w:rPr>
          <w:rStyle w:val="s7"/>
          <w:rFonts w:asciiTheme="majorHAnsi" w:eastAsia="Times New Roman" w:hAnsiTheme="majorHAnsi"/>
          <w:color w:val="0070C0"/>
          <w:sz w:val="24"/>
          <w:szCs w:val="24"/>
        </w:rPr>
        <w:t> </w:t>
      </w:r>
      <w:r w:rsidRPr="00A8221D">
        <w:rPr>
          <w:rStyle w:val="s6"/>
          <w:rFonts w:asciiTheme="majorHAnsi" w:eastAsia="Times New Roman" w:hAnsiTheme="majorHAnsi"/>
          <w:b/>
          <w:bCs/>
          <w:color w:val="0070C0"/>
          <w:sz w:val="24"/>
          <w:szCs w:val="24"/>
        </w:rPr>
        <w:t>Defects</w:t>
      </w:r>
      <w:r w:rsidRPr="00A8221D">
        <w:rPr>
          <w:rFonts w:asciiTheme="majorHAnsi" w:eastAsia="Times New Roman" w:hAnsiTheme="majorHAnsi"/>
          <w:color w:val="000000"/>
          <w:sz w:val="24"/>
          <w:szCs w:val="24"/>
        </w:rPr>
        <w:t>—</w:t>
      </w:r>
      <w:r w:rsidRPr="00A8221D">
        <w:rPr>
          <w:rStyle w:val="s8"/>
          <w:rFonts w:asciiTheme="majorHAnsi" w:eastAsia="Times New Roman" w:hAnsiTheme="majorHAnsi"/>
          <w:b/>
          <w:bCs/>
          <w:color w:val="000000"/>
          <w:sz w:val="24"/>
          <w:szCs w:val="24"/>
        </w:rPr>
        <w:t>HB</w:t>
      </w:r>
      <w:r w:rsidRPr="00A8221D">
        <w:rPr>
          <w:rFonts w:asciiTheme="majorHAnsi" w:eastAsia="Times New Roman" w:hAnsiTheme="majorHAnsi"/>
          <w:color w:val="000000"/>
          <w:sz w:val="24"/>
          <w:szCs w:val="24"/>
        </w:rPr>
        <w:t> </w:t>
      </w:r>
      <w:r w:rsidR="0056400A">
        <w:rPr>
          <w:rStyle w:val="s8"/>
          <w:rFonts w:asciiTheme="majorHAnsi" w:eastAsia="Times New Roman" w:hAnsiTheme="majorHAnsi"/>
          <w:b/>
          <w:bCs/>
          <w:color w:val="000000"/>
          <w:sz w:val="24"/>
          <w:szCs w:val="24"/>
        </w:rPr>
        <w:t>21 by</w:t>
      </w:r>
      <w:r w:rsidRPr="00A8221D">
        <w:rPr>
          <w:rStyle w:val="s8"/>
          <w:rFonts w:asciiTheme="majorHAnsi" w:eastAsia="Times New Roman" w:hAnsiTheme="majorHAnsi"/>
          <w:b/>
          <w:bCs/>
          <w:color w:val="000000"/>
          <w:sz w:val="24"/>
          <w:szCs w:val="24"/>
        </w:rPr>
        <w:t xml:space="preserve"> Andrade</w:t>
      </w:r>
      <w:r w:rsidRPr="00A8221D">
        <w:rPr>
          <w:rFonts w:asciiTheme="majorHAnsi" w:eastAsia="Times New Roman" w:hAnsiTheme="majorHAnsi"/>
          <w:color w:val="000000"/>
          <w:sz w:val="24"/>
          <w:szCs w:val="24"/>
        </w:rPr>
        <w:t> and </w:t>
      </w:r>
      <w:r w:rsidR="0056400A">
        <w:rPr>
          <w:rStyle w:val="s8"/>
          <w:rFonts w:asciiTheme="majorHAnsi" w:eastAsia="Times New Roman" w:hAnsiTheme="majorHAnsi"/>
          <w:b/>
          <w:bCs/>
          <w:color w:val="000000"/>
          <w:sz w:val="24"/>
          <w:szCs w:val="24"/>
        </w:rPr>
        <w:t>SB 270 by</w:t>
      </w:r>
      <w:r w:rsidRPr="00A8221D">
        <w:rPr>
          <w:rStyle w:val="s8"/>
          <w:rFonts w:asciiTheme="majorHAnsi" w:eastAsia="Times New Roman" w:hAnsiTheme="majorHAnsi"/>
          <w:b/>
          <w:bCs/>
          <w:color w:val="000000"/>
          <w:sz w:val="24"/>
          <w:szCs w:val="24"/>
        </w:rPr>
        <w:t xml:space="preserve"> Perry </w:t>
      </w:r>
      <w:r w:rsidRPr="00A8221D">
        <w:rPr>
          <w:rFonts w:asciiTheme="majorHAnsi" w:eastAsia="Times New Roman" w:hAnsiTheme="majorHAnsi"/>
          <w:color w:val="000000"/>
          <w:sz w:val="24"/>
          <w:szCs w:val="24"/>
        </w:rPr>
        <w:t>tweak the Chapter 558, F.S., Notice &amp; Right to Repair law by defining a construction defect as a “material violation;” requiring the property owner to exhaust all warranties prior to filing a Chapter 558, F.S., claim; requiring more specificity and visible proof that a defect exists; mandating personal attestation by the claimant; and requiring a notice to the lender that a construction defect case was filed, how it was settled and if the repair was made.  </w:t>
      </w:r>
    </w:p>
    <w:p w:rsidR="00A8221D" w:rsidRPr="0027360D" w:rsidRDefault="0027360D" w:rsidP="00A8221D">
      <w:pPr>
        <w:rPr>
          <w:rFonts w:asciiTheme="majorHAnsi" w:eastAsia="Times New Roman" w:hAnsiTheme="majorHAnsi"/>
          <w:i/>
          <w:color w:val="000000"/>
          <w:sz w:val="24"/>
          <w:szCs w:val="24"/>
        </w:rPr>
      </w:pPr>
      <w:r w:rsidRPr="00545A58">
        <w:rPr>
          <w:rFonts w:asciiTheme="majorHAnsi" w:eastAsia="Times New Roman" w:hAnsiTheme="majorHAnsi"/>
          <w:b/>
          <w:i/>
          <w:color w:val="C00000"/>
          <w:sz w:val="24"/>
          <w:szCs w:val="24"/>
        </w:rPr>
        <w:t>ACTION</w:t>
      </w:r>
      <w:r w:rsidRPr="0027360D">
        <w:rPr>
          <w:rFonts w:asciiTheme="majorHAnsi" w:eastAsia="Times New Roman" w:hAnsiTheme="majorHAnsi"/>
          <w:i/>
          <w:color w:val="000000"/>
          <w:sz w:val="24"/>
          <w:szCs w:val="24"/>
        </w:rPr>
        <w:t xml:space="preserve">: </w:t>
      </w:r>
      <w:r w:rsidR="00EF584C" w:rsidRPr="004B65E3">
        <w:rPr>
          <w:rFonts w:asciiTheme="majorHAnsi" w:eastAsia="Times New Roman" w:hAnsiTheme="majorHAnsi"/>
          <w:b/>
          <w:i/>
          <w:color w:val="000000"/>
          <w:sz w:val="24"/>
          <w:szCs w:val="24"/>
        </w:rPr>
        <w:t>HB</w:t>
      </w:r>
      <w:r w:rsidR="00EF584C" w:rsidRPr="0027360D">
        <w:rPr>
          <w:rFonts w:asciiTheme="majorHAnsi" w:eastAsia="Times New Roman" w:hAnsiTheme="majorHAnsi"/>
          <w:i/>
          <w:color w:val="000000"/>
          <w:sz w:val="24"/>
          <w:szCs w:val="24"/>
        </w:rPr>
        <w:t xml:space="preserve"> </w:t>
      </w:r>
      <w:r w:rsidR="00EF584C" w:rsidRPr="004B65E3">
        <w:rPr>
          <w:rFonts w:asciiTheme="majorHAnsi" w:eastAsia="Times New Roman" w:hAnsiTheme="majorHAnsi"/>
          <w:b/>
          <w:i/>
          <w:color w:val="000000"/>
          <w:sz w:val="24"/>
          <w:szCs w:val="24"/>
        </w:rPr>
        <w:t>21</w:t>
      </w:r>
      <w:r w:rsidR="00EF584C" w:rsidRPr="0027360D">
        <w:rPr>
          <w:rFonts w:asciiTheme="majorHAnsi" w:eastAsia="Times New Roman" w:hAnsiTheme="majorHAnsi"/>
          <w:i/>
          <w:color w:val="000000"/>
          <w:sz w:val="24"/>
          <w:szCs w:val="24"/>
        </w:rPr>
        <w:t xml:space="preserve"> passed </w:t>
      </w:r>
      <w:r w:rsidR="0070476E">
        <w:rPr>
          <w:rFonts w:asciiTheme="majorHAnsi" w:eastAsia="Times New Roman" w:hAnsiTheme="majorHAnsi"/>
          <w:i/>
          <w:color w:val="000000"/>
          <w:sz w:val="24"/>
          <w:szCs w:val="24"/>
        </w:rPr>
        <w:t>two committees</w:t>
      </w:r>
      <w:r w:rsidRPr="0027360D">
        <w:rPr>
          <w:rFonts w:asciiTheme="majorHAnsi" w:eastAsia="Times New Roman" w:hAnsiTheme="majorHAnsi"/>
          <w:i/>
          <w:color w:val="000000"/>
          <w:sz w:val="24"/>
          <w:szCs w:val="24"/>
        </w:rPr>
        <w:t xml:space="preserve"> and is in H. Judiciary.</w:t>
      </w:r>
      <w:r w:rsidR="00EF584C" w:rsidRPr="0027360D">
        <w:rPr>
          <w:rFonts w:asciiTheme="majorHAnsi" w:eastAsia="Times New Roman" w:hAnsiTheme="majorHAnsi"/>
          <w:i/>
          <w:color w:val="000000"/>
          <w:sz w:val="24"/>
          <w:szCs w:val="24"/>
        </w:rPr>
        <w:t xml:space="preserve">  </w:t>
      </w:r>
      <w:r w:rsidR="00EF584C" w:rsidRPr="004B65E3">
        <w:rPr>
          <w:rFonts w:asciiTheme="majorHAnsi" w:eastAsia="Times New Roman" w:hAnsiTheme="majorHAnsi"/>
          <w:b/>
          <w:i/>
          <w:color w:val="000000"/>
          <w:sz w:val="24"/>
          <w:szCs w:val="24"/>
        </w:rPr>
        <w:t>SB</w:t>
      </w:r>
      <w:r w:rsidR="00EF584C" w:rsidRPr="0027360D">
        <w:rPr>
          <w:rFonts w:asciiTheme="majorHAnsi" w:eastAsia="Times New Roman" w:hAnsiTheme="majorHAnsi"/>
          <w:i/>
          <w:color w:val="000000"/>
          <w:sz w:val="24"/>
          <w:szCs w:val="24"/>
        </w:rPr>
        <w:t xml:space="preserve"> </w:t>
      </w:r>
      <w:r w:rsidR="00EF584C" w:rsidRPr="004B65E3">
        <w:rPr>
          <w:rFonts w:asciiTheme="majorHAnsi" w:eastAsia="Times New Roman" w:hAnsiTheme="majorHAnsi"/>
          <w:b/>
          <w:i/>
          <w:color w:val="000000"/>
          <w:sz w:val="24"/>
          <w:szCs w:val="24"/>
        </w:rPr>
        <w:t>270</w:t>
      </w:r>
      <w:r w:rsidR="00EF584C" w:rsidRPr="0027360D">
        <w:rPr>
          <w:rFonts w:asciiTheme="majorHAnsi" w:eastAsia="Times New Roman" w:hAnsiTheme="majorHAnsi"/>
          <w:i/>
          <w:color w:val="000000"/>
          <w:sz w:val="24"/>
          <w:szCs w:val="24"/>
        </w:rPr>
        <w:t xml:space="preserve"> passed S. Judiciary 9-1 on Feb. 15 </w:t>
      </w:r>
      <w:r w:rsidR="0070476E">
        <w:rPr>
          <w:rFonts w:asciiTheme="majorHAnsi" w:eastAsia="Times New Roman" w:hAnsiTheme="majorHAnsi"/>
          <w:i/>
          <w:color w:val="000000"/>
          <w:sz w:val="24"/>
          <w:szCs w:val="24"/>
        </w:rPr>
        <w:t>but is stalled in</w:t>
      </w:r>
      <w:r w:rsidR="00EF584C" w:rsidRPr="0027360D">
        <w:rPr>
          <w:rFonts w:asciiTheme="majorHAnsi" w:eastAsia="Times New Roman" w:hAnsiTheme="majorHAnsi"/>
          <w:i/>
          <w:color w:val="000000"/>
          <w:sz w:val="24"/>
          <w:szCs w:val="24"/>
        </w:rPr>
        <w:t xml:space="preserve"> S. Community Affairs.</w:t>
      </w:r>
    </w:p>
    <w:p w:rsidR="009A6DE5" w:rsidRPr="00A8221D" w:rsidRDefault="009A6DE5" w:rsidP="00A8221D">
      <w:pPr>
        <w:rPr>
          <w:rFonts w:asciiTheme="majorHAnsi" w:eastAsia="Times New Roman" w:hAnsiTheme="majorHAnsi"/>
          <w:sz w:val="24"/>
          <w:szCs w:val="24"/>
        </w:rPr>
      </w:pPr>
    </w:p>
    <w:p w:rsidR="004B65E3" w:rsidRDefault="00A8221D" w:rsidP="00A8221D">
      <w:pPr>
        <w:rPr>
          <w:rFonts w:asciiTheme="majorHAnsi" w:eastAsia="Times New Roman" w:hAnsiTheme="majorHAnsi"/>
          <w:color w:val="000000"/>
          <w:sz w:val="24"/>
          <w:szCs w:val="24"/>
        </w:rPr>
      </w:pPr>
      <w:r w:rsidRPr="00A8221D">
        <w:rPr>
          <w:rStyle w:val="s6"/>
          <w:rFonts w:asciiTheme="majorHAnsi" w:eastAsia="Times New Roman" w:hAnsiTheme="majorHAnsi"/>
          <w:b/>
          <w:bCs/>
          <w:color w:val="0070C0"/>
          <w:sz w:val="24"/>
          <w:szCs w:val="24"/>
        </w:rPr>
        <w:t>Impact</w:t>
      </w:r>
      <w:r w:rsidRPr="00A8221D">
        <w:rPr>
          <w:rStyle w:val="s7"/>
          <w:rFonts w:asciiTheme="majorHAnsi" w:eastAsia="Times New Roman" w:hAnsiTheme="majorHAnsi"/>
          <w:color w:val="0070C0"/>
          <w:sz w:val="24"/>
          <w:szCs w:val="24"/>
        </w:rPr>
        <w:t> </w:t>
      </w:r>
      <w:r w:rsidRPr="00A8221D">
        <w:rPr>
          <w:rStyle w:val="s6"/>
          <w:rFonts w:asciiTheme="majorHAnsi" w:eastAsia="Times New Roman" w:hAnsiTheme="majorHAnsi"/>
          <w:b/>
          <w:bCs/>
          <w:color w:val="0070C0"/>
          <w:sz w:val="24"/>
          <w:szCs w:val="24"/>
        </w:rPr>
        <w:t>Fees</w:t>
      </w:r>
      <w:r w:rsidRPr="00A8221D">
        <w:rPr>
          <w:rStyle w:val="s7"/>
          <w:rFonts w:asciiTheme="majorHAnsi" w:eastAsia="Times New Roman" w:hAnsiTheme="majorHAnsi"/>
          <w:color w:val="0070C0"/>
          <w:sz w:val="24"/>
          <w:szCs w:val="24"/>
        </w:rPr>
        <w:t>—</w:t>
      </w:r>
      <w:r w:rsidR="0056400A">
        <w:rPr>
          <w:rStyle w:val="s8"/>
          <w:rFonts w:asciiTheme="majorHAnsi" w:eastAsia="Times New Roman" w:hAnsiTheme="majorHAnsi"/>
          <w:b/>
          <w:bCs/>
          <w:color w:val="000000"/>
          <w:sz w:val="24"/>
          <w:szCs w:val="24"/>
        </w:rPr>
        <w:t xml:space="preserve">HB 337 by DiCeglie and SB 750 by </w:t>
      </w:r>
      <w:r w:rsidRPr="00A8221D">
        <w:rPr>
          <w:rStyle w:val="s8"/>
          <w:rFonts w:asciiTheme="majorHAnsi" w:eastAsia="Times New Roman" w:hAnsiTheme="majorHAnsi"/>
          <w:b/>
          <w:bCs/>
          <w:color w:val="000000"/>
          <w:sz w:val="24"/>
          <w:szCs w:val="24"/>
        </w:rPr>
        <w:t>Gruters further </w:t>
      </w:r>
      <w:r w:rsidRPr="00A8221D">
        <w:rPr>
          <w:rFonts w:asciiTheme="majorHAnsi" w:eastAsia="Times New Roman" w:hAnsiTheme="majorHAnsi"/>
          <w:color w:val="000000"/>
          <w:sz w:val="24"/>
          <w:szCs w:val="24"/>
        </w:rPr>
        <w:t>amend Chapter 163, F.S. relating to impact fees by defining “infrastructure” and requiring credits against impact fees for exactions by local governments.  The bills also prohibit the collection of impact fees if projects are not planned or funded and cap the annual increases for all impact fees, requiring a gradual implementation of any rate increase equal to 25 percent or greater.  </w:t>
      </w:r>
    </w:p>
    <w:p w:rsidR="00A8221D" w:rsidRPr="004B65E3" w:rsidRDefault="004B65E3" w:rsidP="00A8221D">
      <w:pPr>
        <w:rPr>
          <w:rFonts w:asciiTheme="majorHAnsi" w:eastAsia="Times New Roman" w:hAnsiTheme="majorHAnsi"/>
          <w:i/>
          <w:sz w:val="24"/>
          <w:szCs w:val="24"/>
        </w:rPr>
      </w:pPr>
      <w:r w:rsidRPr="00545A58">
        <w:rPr>
          <w:rFonts w:asciiTheme="majorHAnsi" w:eastAsia="Times New Roman" w:hAnsiTheme="majorHAnsi"/>
          <w:b/>
          <w:i/>
          <w:color w:val="C00000"/>
          <w:sz w:val="24"/>
          <w:szCs w:val="24"/>
        </w:rPr>
        <w:t>ACTION</w:t>
      </w:r>
      <w:r w:rsidRPr="004B65E3">
        <w:rPr>
          <w:rFonts w:asciiTheme="majorHAnsi" w:eastAsia="Times New Roman" w:hAnsiTheme="majorHAnsi"/>
          <w:i/>
          <w:color w:val="000000"/>
          <w:sz w:val="24"/>
          <w:szCs w:val="24"/>
        </w:rPr>
        <w:t xml:space="preserve">: </w:t>
      </w:r>
      <w:r w:rsidR="00EF584C" w:rsidRPr="004B65E3">
        <w:rPr>
          <w:rFonts w:asciiTheme="majorHAnsi" w:eastAsia="Times New Roman" w:hAnsiTheme="majorHAnsi"/>
          <w:b/>
          <w:i/>
          <w:color w:val="000000"/>
          <w:sz w:val="24"/>
          <w:szCs w:val="24"/>
        </w:rPr>
        <w:t>HB</w:t>
      </w:r>
      <w:r w:rsidR="00EF584C" w:rsidRPr="004B65E3">
        <w:rPr>
          <w:rFonts w:asciiTheme="majorHAnsi" w:eastAsia="Times New Roman" w:hAnsiTheme="majorHAnsi"/>
          <w:i/>
          <w:color w:val="000000"/>
          <w:sz w:val="24"/>
          <w:szCs w:val="24"/>
        </w:rPr>
        <w:t xml:space="preserve"> </w:t>
      </w:r>
      <w:r w:rsidR="00EF584C" w:rsidRPr="004B65E3">
        <w:rPr>
          <w:rFonts w:asciiTheme="majorHAnsi" w:eastAsia="Times New Roman" w:hAnsiTheme="majorHAnsi"/>
          <w:b/>
          <w:i/>
          <w:color w:val="000000"/>
          <w:sz w:val="24"/>
          <w:szCs w:val="24"/>
        </w:rPr>
        <w:t>337</w:t>
      </w:r>
      <w:r w:rsidR="00EF584C" w:rsidRPr="004B65E3">
        <w:rPr>
          <w:rFonts w:asciiTheme="majorHAnsi" w:eastAsia="Times New Roman" w:hAnsiTheme="majorHAnsi"/>
          <w:i/>
          <w:color w:val="000000"/>
          <w:sz w:val="24"/>
          <w:szCs w:val="24"/>
        </w:rPr>
        <w:t xml:space="preserve"> </w:t>
      </w:r>
      <w:r w:rsidRPr="004B65E3">
        <w:rPr>
          <w:rFonts w:asciiTheme="majorHAnsi" w:eastAsia="Times New Roman" w:hAnsiTheme="majorHAnsi"/>
          <w:i/>
          <w:color w:val="000000"/>
          <w:sz w:val="24"/>
          <w:szCs w:val="24"/>
        </w:rPr>
        <w:t>passed</w:t>
      </w:r>
      <w:r w:rsidR="00FD5F60" w:rsidRPr="004B65E3">
        <w:rPr>
          <w:rFonts w:asciiTheme="majorHAnsi" w:eastAsia="Times New Roman" w:hAnsiTheme="majorHAnsi"/>
          <w:i/>
          <w:color w:val="000000"/>
          <w:sz w:val="24"/>
          <w:szCs w:val="24"/>
        </w:rPr>
        <w:t xml:space="preserve"> </w:t>
      </w:r>
      <w:r w:rsidR="00264574">
        <w:rPr>
          <w:rFonts w:asciiTheme="majorHAnsi" w:eastAsia="Times New Roman" w:hAnsiTheme="majorHAnsi"/>
          <w:i/>
          <w:color w:val="000000"/>
          <w:sz w:val="24"/>
          <w:szCs w:val="24"/>
        </w:rPr>
        <w:t>Ways &amp; Means 15-2</w:t>
      </w:r>
      <w:r w:rsidR="00FD5F60" w:rsidRPr="004B65E3">
        <w:rPr>
          <w:rFonts w:asciiTheme="majorHAnsi" w:eastAsia="Times New Roman" w:hAnsiTheme="majorHAnsi"/>
          <w:i/>
          <w:color w:val="000000"/>
          <w:sz w:val="24"/>
          <w:szCs w:val="24"/>
        </w:rPr>
        <w:t xml:space="preserve"> on March </w:t>
      </w:r>
      <w:r w:rsidR="00264574">
        <w:rPr>
          <w:rFonts w:asciiTheme="majorHAnsi" w:eastAsia="Times New Roman" w:hAnsiTheme="majorHAnsi"/>
          <w:i/>
          <w:color w:val="000000"/>
          <w:sz w:val="24"/>
          <w:szCs w:val="24"/>
        </w:rPr>
        <w:t>31 and travels to State Affairs</w:t>
      </w:r>
      <w:r w:rsidR="00FD5F60" w:rsidRPr="004B65E3">
        <w:rPr>
          <w:rFonts w:asciiTheme="majorHAnsi" w:eastAsia="Times New Roman" w:hAnsiTheme="majorHAnsi"/>
          <w:i/>
          <w:color w:val="000000"/>
          <w:sz w:val="24"/>
          <w:szCs w:val="24"/>
        </w:rPr>
        <w:t xml:space="preserve">; </w:t>
      </w:r>
      <w:r w:rsidR="00FD5F60" w:rsidRPr="004B65E3">
        <w:rPr>
          <w:rFonts w:asciiTheme="majorHAnsi" w:eastAsia="Times New Roman" w:hAnsiTheme="majorHAnsi"/>
          <w:b/>
          <w:i/>
          <w:color w:val="000000"/>
          <w:sz w:val="24"/>
          <w:szCs w:val="24"/>
        </w:rPr>
        <w:t>SB</w:t>
      </w:r>
      <w:r w:rsidR="00FD5F60" w:rsidRPr="004B65E3">
        <w:rPr>
          <w:rFonts w:asciiTheme="majorHAnsi" w:eastAsia="Times New Roman" w:hAnsiTheme="majorHAnsi"/>
          <w:i/>
          <w:color w:val="000000"/>
          <w:sz w:val="24"/>
          <w:szCs w:val="24"/>
        </w:rPr>
        <w:t xml:space="preserve"> </w:t>
      </w:r>
      <w:r w:rsidR="00FD5F60" w:rsidRPr="004B65E3">
        <w:rPr>
          <w:rFonts w:asciiTheme="majorHAnsi" w:eastAsia="Times New Roman" w:hAnsiTheme="majorHAnsi"/>
          <w:b/>
          <w:i/>
          <w:color w:val="000000"/>
          <w:sz w:val="24"/>
          <w:szCs w:val="24"/>
        </w:rPr>
        <w:t>750</w:t>
      </w:r>
      <w:r w:rsidR="00FD5F60" w:rsidRPr="004B65E3">
        <w:rPr>
          <w:rFonts w:asciiTheme="majorHAnsi" w:eastAsia="Times New Roman" w:hAnsiTheme="majorHAnsi"/>
          <w:i/>
          <w:color w:val="000000"/>
          <w:sz w:val="24"/>
          <w:szCs w:val="24"/>
        </w:rPr>
        <w:t xml:space="preserve"> </w:t>
      </w:r>
      <w:r w:rsidR="00264574">
        <w:rPr>
          <w:rFonts w:asciiTheme="majorHAnsi" w:eastAsia="Times New Roman" w:hAnsiTheme="majorHAnsi"/>
          <w:i/>
          <w:color w:val="000000"/>
          <w:sz w:val="24"/>
          <w:szCs w:val="24"/>
        </w:rPr>
        <w:t>was approved by S. Community Affairs and S. Finance &amp; Tax and moves to S. Appropriations next.</w:t>
      </w:r>
    </w:p>
    <w:p w:rsidR="00CB6F3B" w:rsidRDefault="00A8221D" w:rsidP="00FD5F60">
      <w:pPr>
        <w:rPr>
          <w:rStyle w:val="s6"/>
          <w:rFonts w:asciiTheme="majorHAnsi" w:hAnsiTheme="majorHAnsi"/>
          <w:color w:val="000000"/>
          <w:sz w:val="24"/>
          <w:szCs w:val="24"/>
        </w:rPr>
      </w:pPr>
      <w:r w:rsidRPr="00A8221D">
        <w:rPr>
          <w:rFonts w:asciiTheme="majorHAnsi" w:eastAsia="Times New Roman" w:hAnsiTheme="majorHAnsi"/>
          <w:color w:val="000000"/>
          <w:sz w:val="24"/>
          <w:szCs w:val="24"/>
        </w:rPr>
        <w:br/>
      </w:r>
      <w:r w:rsidRPr="00A8221D">
        <w:rPr>
          <w:rStyle w:val="s6"/>
          <w:rFonts w:asciiTheme="majorHAnsi" w:hAnsiTheme="majorHAnsi"/>
          <w:b/>
          <w:bCs/>
          <w:color w:val="0070C0"/>
          <w:sz w:val="24"/>
          <w:szCs w:val="24"/>
        </w:rPr>
        <w:t>Construction</w:t>
      </w:r>
      <w:r w:rsidRPr="00A8221D">
        <w:rPr>
          <w:rStyle w:val="s7"/>
          <w:rFonts w:asciiTheme="majorHAnsi" w:hAnsiTheme="majorHAnsi"/>
          <w:color w:val="0070C0"/>
          <w:sz w:val="24"/>
          <w:szCs w:val="24"/>
        </w:rPr>
        <w:t> </w:t>
      </w:r>
      <w:r w:rsidRPr="00A8221D">
        <w:rPr>
          <w:rStyle w:val="s6"/>
          <w:rFonts w:asciiTheme="majorHAnsi" w:hAnsiTheme="majorHAnsi"/>
          <w:b/>
          <w:bCs/>
          <w:color w:val="0070C0"/>
          <w:sz w:val="24"/>
          <w:szCs w:val="24"/>
        </w:rPr>
        <w:t>Permits</w:t>
      </w:r>
      <w:r w:rsidRPr="00A8221D">
        <w:rPr>
          <w:rStyle w:val="s7"/>
          <w:rFonts w:asciiTheme="majorHAnsi" w:hAnsiTheme="majorHAnsi"/>
          <w:color w:val="0070C0"/>
          <w:sz w:val="24"/>
          <w:szCs w:val="24"/>
        </w:rPr>
        <w:t>—</w:t>
      </w:r>
      <w:r w:rsidRPr="00A8221D">
        <w:rPr>
          <w:rStyle w:val="s8"/>
          <w:rFonts w:asciiTheme="majorHAnsi" w:hAnsiTheme="majorHAnsi"/>
          <w:b/>
          <w:bCs/>
          <w:color w:val="000000"/>
          <w:sz w:val="24"/>
          <w:szCs w:val="24"/>
        </w:rPr>
        <w:t>HB 1059 by W. Robinson</w:t>
      </w:r>
      <w:r w:rsidRPr="00A8221D">
        <w:rPr>
          <w:rStyle w:val="s6"/>
          <w:rFonts w:asciiTheme="majorHAnsi" w:hAnsiTheme="majorHAnsi"/>
          <w:color w:val="000000"/>
          <w:sz w:val="24"/>
          <w:szCs w:val="24"/>
        </w:rPr>
        <w:t> streamlines the permitting process, requires local governments to review within 30 days for first request and within 10 days for second request if deficiencies are identified, and specifies that any delays beyond the statutory timeline,  automatically reduces the permitting fee for the applicant by 10 percent each day.  It also requires permit applications and local procedures to be posted on the website of the local government and allows for electronic submission of applications.  Lastly, it prohibits local governments from requesting submission of proprietary contracts with the building permit applications. </w:t>
      </w:r>
      <w:r w:rsidRPr="00A8221D">
        <w:rPr>
          <w:rStyle w:val="s8"/>
          <w:rFonts w:asciiTheme="majorHAnsi" w:hAnsiTheme="majorHAnsi"/>
          <w:b/>
          <w:bCs/>
          <w:color w:val="000000"/>
          <w:sz w:val="24"/>
          <w:szCs w:val="24"/>
        </w:rPr>
        <w:t>SB</w:t>
      </w:r>
      <w:r w:rsidRPr="00A8221D">
        <w:rPr>
          <w:rStyle w:val="s6"/>
          <w:rFonts w:asciiTheme="majorHAnsi" w:hAnsiTheme="majorHAnsi"/>
          <w:color w:val="000000"/>
          <w:sz w:val="24"/>
          <w:szCs w:val="24"/>
        </w:rPr>
        <w:t> </w:t>
      </w:r>
      <w:r w:rsidRPr="00A8221D">
        <w:rPr>
          <w:rStyle w:val="s8"/>
          <w:rFonts w:asciiTheme="majorHAnsi" w:hAnsiTheme="majorHAnsi"/>
          <w:b/>
          <w:bCs/>
          <w:color w:val="000000"/>
          <w:sz w:val="24"/>
          <w:szCs w:val="24"/>
        </w:rPr>
        <w:t>1788</w:t>
      </w:r>
      <w:r w:rsidRPr="00A8221D">
        <w:rPr>
          <w:rStyle w:val="s6"/>
          <w:rFonts w:asciiTheme="majorHAnsi" w:hAnsiTheme="majorHAnsi"/>
          <w:color w:val="000000"/>
          <w:sz w:val="24"/>
          <w:szCs w:val="24"/>
        </w:rPr>
        <w:t xml:space="preserve"> by </w:t>
      </w:r>
      <w:r w:rsidRPr="00A8221D">
        <w:rPr>
          <w:rStyle w:val="s6"/>
          <w:rFonts w:asciiTheme="majorHAnsi" w:hAnsiTheme="majorHAnsi"/>
          <w:b/>
          <w:bCs/>
          <w:color w:val="000000"/>
          <w:sz w:val="24"/>
          <w:szCs w:val="24"/>
        </w:rPr>
        <w:t>Sen</w:t>
      </w:r>
      <w:r w:rsidRPr="00A8221D">
        <w:rPr>
          <w:rStyle w:val="s6"/>
          <w:rFonts w:asciiTheme="majorHAnsi" w:hAnsiTheme="majorHAnsi"/>
          <w:color w:val="000000"/>
          <w:sz w:val="24"/>
          <w:szCs w:val="24"/>
        </w:rPr>
        <w:t xml:space="preserve">. </w:t>
      </w:r>
      <w:r w:rsidRPr="00A8221D">
        <w:rPr>
          <w:rStyle w:val="s6"/>
          <w:rFonts w:asciiTheme="majorHAnsi" w:hAnsiTheme="majorHAnsi"/>
          <w:b/>
          <w:bCs/>
          <w:color w:val="000000"/>
          <w:sz w:val="24"/>
          <w:szCs w:val="24"/>
        </w:rPr>
        <w:t>Boyd</w:t>
      </w:r>
      <w:r w:rsidRPr="00A8221D">
        <w:rPr>
          <w:rStyle w:val="s6"/>
          <w:rFonts w:asciiTheme="majorHAnsi" w:hAnsiTheme="majorHAnsi"/>
          <w:color w:val="000000"/>
          <w:sz w:val="24"/>
          <w:szCs w:val="24"/>
        </w:rPr>
        <w:t xml:space="preserve"> is the companion measure.  </w:t>
      </w:r>
    </w:p>
    <w:p w:rsidR="00A8221D" w:rsidRPr="00CB6F3B" w:rsidRDefault="00CB6F3B" w:rsidP="00FD5F60">
      <w:pPr>
        <w:rPr>
          <w:rStyle w:val="s6"/>
          <w:rFonts w:asciiTheme="majorHAnsi" w:hAnsiTheme="majorHAnsi"/>
          <w:i/>
          <w:sz w:val="24"/>
          <w:szCs w:val="24"/>
        </w:rPr>
      </w:pPr>
      <w:r w:rsidRPr="00545A58">
        <w:rPr>
          <w:rStyle w:val="s6"/>
          <w:rFonts w:asciiTheme="majorHAnsi" w:hAnsiTheme="majorHAnsi"/>
          <w:b/>
          <w:i/>
          <w:color w:val="C00000"/>
          <w:sz w:val="24"/>
          <w:szCs w:val="24"/>
        </w:rPr>
        <w:t>ACTION</w:t>
      </w:r>
      <w:r w:rsidRPr="00CB6F3B">
        <w:rPr>
          <w:rStyle w:val="s6"/>
          <w:rFonts w:asciiTheme="majorHAnsi" w:hAnsiTheme="majorHAnsi"/>
          <w:i/>
          <w:color w:val="000000"/>
          <w:sz w:val="24"/>
          <w:szCs w:val="24"/>
        </w:rPr>
        <w:t xml:space="preserve">: </w:t>
      </w:r>
      <w:r w:rsidR="00386255" w:rsidRPr="00CB6F3B">
        <w:rPr>
          <w:rStyle w:val="s6"/>
          <w:rFonts w:asciiTheme="majorHAnsi" w:hAnsiTheme="majorHAnsi"/>
          <w:b/>
          <w:i/>
          <w:color w:val="000000"/>
          <w:sz w:val="24"/>
          <w:szCs w:val="24"/>
        </w:rPr>
        <w:t>HB</w:t>
      </w:r>
      <w:r w:rsidR="00386255" w:rsidRPr="00CB6F3B">
        <w:rPr>
          <w:rStyle w:val="s6"/>
          <w:rFonts w:asciiTheme="majorHAnsi" w:hAnsiTheme="majorHAnsi"/>
          <w:i/>
          <w:color w:val="000000"/>
          <w:sz w:val="24"/>
          <w:szCs w:val="24"/>
        </w:rPr>
        <w:t xml:space="preserve"> </w:t>
      </w:r>
      <w:r w:rsidR="00386255" w:rsidRPr="00CB6F3B">
        <w:rPr>
          <w:rStyle w:val="s6"/>
          <w:rFonts w:asciiTheme="majorHAnsi" w:hAnsiTheme="majorHAnsi"/>
          <w:b/>
          <w:i/>
          <w:color w:val="000000"/>
          <w:sz w:val="24"/>
          <w:szCs w:val="24"/>
        </w:rPr>
        <w:t>1059</w:t>
      </w:r>
      <w:r w:rsidRPr="00CB6F3B">
        <w:rPr>
          <w:rStyle w:val="s6"/>
          <w:rFonts w:asciiTheme="majorHAnsi" w:hAnsiTheme="majorHAnsi"/>
          <w:i/>
          <w:color w:val="000000"/>
          <w:sz w:val="24"/>
          <w:szCs w:val="24"/>
        </w:rPr>
        <w:t xml:space="preserve"> passed </w:t>
      </w:r>
      <w:r w:rsidR="00386255" w:rsidRPr="00CB6F3B">
        <w:rPr>
          <w:rStyle w:val="s6"/>
          <w:rFonts w:asciiTheme="majorHAnsi" w:hAnsiTheme="majorHAnsi"/>
          <w:i/>
          <w:color w:val="000000"/>
          <w:sz w:val="24"/>
          <w:szCs w:val="24"/>
        </w:rPr>
        <w:t>H. Commerce</w:t>
      </w:r>
      <w:r w:rsidR="00264574">
        <w:rPr>
          <w:rStyle w:val="s6"/>
          <w:rFonts w:asciiTheme="majorHAnsi" w:hAnsiTheme="majorHAnsi"/>
          <w:i/>
          <w:color w:val="000000"/>
          <w:sz w:val="24"/>
          <w:szCs w:val="24"/>
        </w:rPr>
        <w:t xml:space="preserve"> and the full House on April 1</w:t>
      </w:r>
      <w:r w:rsidR="00386255" w:rsidRPr="00CB6F3B">
        <w:rPr>
          <w:rStyle w:val="s6"/>
          <w:rFonts w:asciiTheme="majorHAnsi" w:hAnsiTheme="majorHAnsi"/>
          <w:i/>
          <w:color w:val="000000"/>
          <w:sz w:val="24"/>
          <w:szCs w:val="24"/>
        </w:rPr>
        <w:t xml:space="preserve">; </w:t>
      </w:r>
      <w:r w:rsidR="00386255" w:rsidRPr="00CB6F3B">
        <w:rPr>
          <w:rStyle w:val="s6"/>
          <w:rFonts w:asciiTheme="majorHAnsi" w:hAnsiTheme="majorHAnsi"/>
          <w:b/>
          <w:i/>
          <w:color w:val="000000"/>
          <w:sz w:val="24"/>
          <w:szCs w:val="24"/>
        </w:rPr>
        <w:t>SB</w:t>
      </w:r>
      <w:r w:rsidR="00386255" w:rsidRPr="00CB6F3B">
        <w:rPr>
          <w:rStyle w:val="s6"/>
          <w:rFonts w:asciiTheme="majorHAnsi" w:hAnsiTheme="majorHAnsi"/>
          <w:i/>
          <w:color w:val="000000"/>
          <w:sz w:val="24"/>
          <w:szCs w:val="24"/>
        </w:rPr>
        <w:t xml:space="preserve"> </w:t>
      </w:r>
      <w:r w:rsidR="00386255" w:rsidRPr="00CB6F3B">
        <w:rPr>
          <w:rStyle w:val="s6"/>
          <w:rFonts w:asciiTheme="majorHAnsi" w:hAnsiTheme="majorHAnsi"/>
          <w:b/>
          <w:i/>
          <w:color w:val="000000"/>
          <w:sz w:val="24"/>
          <w:szCs w:val="24"/>
        </w:rPr>
        <w:t>1788</w:t>
      </w:r>
      <w:r w:rsidRPr="00CB6F3B">
        <w:rPr>
          <w:rStyle w:val="s6"/>
          <w:rFonts w:asciiTheme="majorHAnsi" w:hAnsiTheme="majorHAnsi"/>
          <w:i/>
          <w:color w:val="000000"/>
          <w:sz w:val="24"/>
          <w:szCs w:val="24"/>
        </w:rPr>
        <w:t xml:space="preserve"> </w:t>
      </w:r>
      <w:r w:rsidR="00264574">
        <w:rPr>
          <w:rStyle w:val="s6"/>
          <w:rFonts w:asciiTheme="majorHAnsi" w:hAnsiTheme="majorHAnsi"/>
          <w:i/>
          <w:color w:val="000000"/>
          <w:sz w:val="24"/>
          <w:szCs w:val="24"/>
        </w:rPr>
        <w:t>passed</w:t>
      </w:r>
      <w:r w:rsidRPr="00CB6F3B">
        <w:rPr>
          <w:rStyle w:val="s6"/>
          <w:rFonts w:asciiTheme="majorHAnsi" w:hAnsiTheme="majorHAnsi"/>
          <w:i/>
          <w:color w:val="000000"/>
          <w:sz w:val="24"/>
          <w:szCs w:val="24"/>
        </w:rPr>
        <w:t xml:space="preserve"> S. Governmental Oversight &amp; Accountability</w:t>
      </w:r>
      <w:r w:rsidR="00264574">
        <w:rPr>
          <w:rStyle w:val="s6"/>
          <w:rFonts w:asciiTheme="majorHAnsi" w:hAnsiTheme="majorHAnsi"/>
          <w:i/>
          <w:color w:val="000000"/>
          <w:sz w:val="24"/>
          <w:szCs w:val="24"/>
        </w:rPr>
        <w:t xml:space="preserve"> on March 31 and Rules on April 6</w:t>
      </w:r>
      <w:r w:rsidR="00386255" w:rsidRPr="00CB6F3B">
        <w:rPr>
          <w:rStyle w:val="s6"/>
          <w:rFonts w:asciiTheme="majorHAnsi" w:hAnsiTheme="majorHAnsi"/>
          <w:i/>
          <w:color w:val="000000"/>
          <w:sz w:val="24"/>
          <w:szCs w:val="24"/>
        </w:rPr>
        <w:t>.</w:t>
      </w:r>
    </w:p>
    <w:p w:rsidR="00A8221D" w:rsidRPr="00A8221D" w:rsidRDefault="00A8221D" w:rsidP="00A8221D">
      <w:pPr>
        <w:pStyle w:val="s4"/>
        <w:spacing w:before="0" w:beforeAutospacing="0" w:after="0" w:afterAutospacing="0"/>
        <w:rPr>
          <w:rStyle w:val="s6"/>
          <w:rFonts w:asciiTheme="majorHAnsi" w:hAnsiTheme="majorHAnsi"/>
          <w:color w:val="000000"/>
        </w:rPr>
      </w:pPr>
      <w:r w:rsidRPr="00A8221D">
        <w:rPr>
          <w:rStyle w:val="s6"/>
          <w:rFonts w:asciiTheme="majorHAnsi" w:hAnsiTheme="majorHAnsi"/>
          <w:color w:val="000000"/>
        </w:rPr>
        <w:t> </w:t>
      </w:r>
    </w:p>
    <w:p w:rsidR="00CB6F3B" w:rsidRDefault="00A8221D" w:rsidP="00A8221D">
      <w:pPr>
        <w:pStyle w:val="s4"/>
        <w:spacing w:before="0" w:beforeAutospacing="0" w:after="0" w:afterAutospacing="0"/>
        <w:rPr>
          <w:rStyle w:val="s6"/>
          <w:rFonts w:asciiTheme="majorHAnsi" w:hAnsiTheme="majorHAnsi"/>
          <w:color w:val="000000"/>
        </w:rPr>
      </w:pPr>
      <w:r w:rsidRPr="00A8221D">
        <w:rPr>
          <w:rStyle w:val="s6"/>
          <w:rFonts w:asciiTheme="majorHAnsi" w:hAnsiTheme="majorHAnsi"/>
          <w:b/>
          <w:bCs/>
          <w:color w:val="0070C0"/>
        </w:rPr>
        <w:t>Building</w:t>
      </w:r>
      <w:r w:rsidRPr="00A8221D">
        <w:rPr>
          <w:rStyle w:val="s7"/>
          <w:rFonts w:asciiTheme="majorHAnsi" w:hAnsiTheme="majorHAnsi"/>
          <w:color w:val="0070C0"/>
        </w:rPr>
        <w:t> </w:t>
      </w:r>
      <w:r w:rsidRPr="00A8221D">
        <w:rPr>
          <w:rStyle w:val="s6"/>
          <w:rFonts w:asciiTheme="majorHAnsi" w:hAnsiTheme="majorHAnsi"/>
          <w:b/>
          <w:bCs/>
          <w:color w:val="0070C0"/>
        </w:rPr>
        <w:t>Inspections</w:t>
      </w:r>
      <w:r w:rsidRPr="00A8221D">
        <w:rPr>
          <w:rStyle w:val="s7"/>
          <w:rFonts w:asciiTheme="majorHAnsi" w:hAnsiTheme="majorHAnsi"/>
          <w:color w:val="0070C0"/>
        </w:rPr>
        <w:t>—</w:t>
      </w:r>
      <w:r w:rsidR="0056400A">
        <w:rPr>
          <w:rStyle w:val="s8"/>
          <w:rFonts w:asciiTheme="majorHAnsi" w:hAnsiTheme="majorHAnsi"/>
          <w:b/>
          <w:bCs/>
          <w:color w:val="000000"/>
        </w:rPr>
        <w:t>HB 667 by Mooney and SB 1382 by</w:t>
      </w:r>
      <w:r w:rsidRPr="00A8221D">
        <w:rPr>
          <w:rStyle w:val="s8"/>
          <w:rFonts w:asciiTheme="majorHAnsi" w:hAnsiTheme="majorHAnsi"/>
          <w:b/>
          <w:bCs/>
          <w:color w:val="000000"/>
        </w:rPr>
        <w:t xml:space="preserve"> Perry</w:t>
      </w:r>
      <w:r w:rsidRPr="00A8221D">
        <w:rPr>
          <w:rStyle w:val="s6"/>
          <w:rFonts w:asciiTheme="majorHAnsi" w:hAnsiTheme="majorHAnsi"/>
          <w:color w:val="000000"/>
        </w:rPr>
        <w:t xml:space="preserve"> allow for electronic submission of requests for building inspections and require local governments to refund 10 percent of the permit and inspection fees if a project fails inspection and the inspector doesn’t site a reason for compliance with the Florida </w:t>
      </w:r>
      <w:r w:rsidRPr="00A8221D">
        <w:rPr>
          <w:rStyle w:val="s6"/>
          <w:rFonts w:asciiTheme="majorHAnsi" w:hAnsiTheme="majorHAnsi"/>
          <w:color w:val="000000"/>
        </w:rPr>
        <w:lastRenderedPageBreak/>
        <w:t>Building Code.  It also allows for virtual inspections by local governments, except for structural inspections on threshold buildings. </w:t>
      </w:r>
    </w:p>
    <w:p w:rsidR="00A8221D" w:rsidRPr="00CB6F3B" w:rsidRDefault="00CB6F3B" w:rsidP="00A8221D">
      <w:pPr>
        <w:pStyle w:val="s4"/>
        <w:spacing w:before="0" w:beforeAutospacing="0" w:after="0" w:afterAutospacing="0"/>
        <w:rPr>
          <w:rStyle w:val="s6"/>
          <w:rFonts w:asciiTheme="majorHAnsi" w:hAnsiTheme="majorHAnsi"/>
          <w:i/>
          <w:color w:val="000000"/>
        </w:rPr>
      </w:pPr>
      <w:r w:rsidRPr="00545A58">
        <w:rPr>
          <w:rStyle w:val="s6"/>
          <w:rFonts w:asciiTheme="majorHAnsi" w:hAnsiTheme="majorHAnsi"/>
          <w:b/>
          <w:i/>
          <w:color w:val="C00000"/>
        </w:rPr>
        <w:t>ACTION</w:t>
      </w:r>
      <w:r w:rsidRPr="00CB6F3B">
        <w:rPr>
          <w:rStyle w:val="s6"/>
          <w:rFonts w:asciiTheme="majorHAnsi" w:hAnsiTheme="majorHAnsi"/>
          <w:i/>
          <w:color w:val="000000"/>
        </w:rPr>
        <w:t xml:space="preserve">: </w:t>
      </w:r>
      <w:r w:rsidR="00264574">
        <w:rPr>
          <w:rStyle w:val="s6"/>
          <w:rFonts w:asciiTheme="majorHAnsi" w:hAnsiTheme="majorHAnsi"/>
          <w:i/>
          <w:color w:val="000000"/>
        </w:rPr>
        <w:t xml:space="preserve">On April 1, </w:t>
      </w:r>
      <w:r w:rsidR="00386255" w:rsidRPr="00CB6F3B">
        <w:rPr>
          <w:rStyle w:val="s6"/>
          <w:rFonts w:asciiTheme="majorHAnsi" w:hAnsiTheme="majorHAnsi"/>
          <w:b/>
          <w:i/>
          <w:color w:val="000000"/>
        </w:rPr>
        <w:t>HB</w:t>
      </w:r>
      <w:r w:rsidR="00386255" w:rsidRPr="00CB6F3B">
        <w:rPr>
          <w:rStyle w:val="s6"/>
          <w:rFonts w:asciiTheme="majorHAnsi" w:hAnsiTheme="majorHAnsi"/>
          <w:i/>
          <w:color w:val="000000"/>
        </w:rPr>
        <w:t xml:space="preserve"> </w:t>
      </w:r>
      <w:r w:rsidR="00386255" w:rsidRPr="00CB6F3B">
        <w:rPr>
          <w:rStyle w:val="s6"/>
          <w:rFonts w:asciiTheme="majorHAnsi" w:hAnsiTheme="majorHAnsi"/>
          <w:b/>
          <w:i/>
          <w:color w:val="000000"/>
        </w:rPr>
        <w:t>667</w:t>
      </w:r>
      <w:r w:rsidR="00386255" w:rsidRPr="00CB6F3B">
        <w:rPr>
          <w:rStyle w:val="s6"/>
          <w:rFonts w:asciiTheme="majorHAnsi" w:hAnsiTheme="majorHAnsi"/>
          <w:i/>
          <w:color w:val="000000"/>
        </w:rPr>
        <w:t xml:space="preserve"> pa</w:t>
      </w:r>
      <w:r w:rsidR="00403EE5">
        <w:rPr>
          <w:rStyle w:val="s6"/>
          <w:rFonts w:asciiTheme="majorHAnsi" w:hAnsiTheme="majorHAnsi"/>
          <w:i/>
          <w:color w:val="000000"/>
        </w:rPr>
        <w:t xml:space="preserve">ssed </w:t>
      </w:r>
      <w:r w:rsidR="00386255" w:rsidRPr="00CB6F3B">
        <w:rPr>
          <w:rStyle w:val="s6"/>
          <w:rFonts w:asciiTheme="majorHAnsi" w:hAnsiTheme="majorHAnsi"/>
          <w:i/>
          <w:color w:val="000000"/>
        </w:rPr>
        <w:t>Local Administration &amp; Veterans Affairs</w:t>
      </w:r>
      <w:r w:rsidR="00264574">
        <w:rPr>
          <w:rStyle w:val="s6"/>
          <w:rFonts w:asciiTheme="majorHAnsi" w:hAnsiTheme="majorHAnsi"/>
          <w:i/>
          <w:color w:val="000000"/>
        </w:rPr>
        <w:t xml:space="preserve"> unanimously</w:t>
      </w:r>
      <w:r w:rsidR="00386255" w:rsidRPr="00CB6F3B">
        <w:rPr>
          <w:rStyle w:val="s6"/>
          <w:rFonts w:asciiTheme="majorHAnsi" w:hAnsiTheme="majorHAnsi"/>
          <w:i/>
          <w:color w:val="000000"/>
        </w:rPr>
        <w:t xml:space="preserve">; </w:t>
      </w:r>
      <w:r w:rsidR="00386255" w:rsidRPr="00CB6F3B">
        <w:rPr>
          <w:rStyle w:val="s6"/>
          <w:rFonts w:asciiTheme="majorHAnsi" w:hAnsiTheme="majorHAnsi"/>
          <w:b/>
          <w:i/>
          <w:color w:val="000000"/>
        </w:rPr>
        <w:t>SB</w:t>
      </w:r>
      <w:r w:rsidR="00386255" w:rsidRPr="00CB6F3B">
        <w:rPr>
          <w:rStyle w:val="s6"/>
          <w:rFonts w:asciiTheme="majorHAnsi" w:hAnsiTheme="majorHAnsi"/>
          <w:i/>
          <w:color w:val="000000"/>
        </w:rPr>
        <w:t xml:space="preserve"> </w:t>
      </w:r>
      <w:r w:rsidR="00386255" w:rsidRPr="00CB6F3B">
        <w:rPr>
          <w:rStyle w:val="s6"/>
          <w:rFonts w:asciiTheme="majorHAnsi" w:hAnsiTheme="majorHAnsi"/>
          <w:b/>
          <w:i/>
          <w:color w:val="000000"/>
        </w:rPr>
        <w:t>1382</w:t>
      </w:r>
      <w:r w:rsidR="00403EE5">
        <w:rPr>
          <w:rStyle w:val="s6"/>
          <w:rFonts w:asciiTheme="majorHAnsi" w:hAnsiTheme="majorHAnsi"/>
          <w:i/>
          <w:color w:val="000000"/>
        </w:rPr>
        <w:t xml:space="preserve"> passed S. Governmental Oversight &amp; Accountability</w:t>
      </w:r>
      <w:r w:rsidR="00F0584F">
        <w:rPr>
          <w:rStyle w:val="s6"/>
          <w:rFonts w:asciiTheme="majorHAnsi" w:hAnsiTheme="majorHAnsi"/>
          <w:i/>
          <w:color w:val="000000"/>
        </w:rPr>
        <w:t xml:space="preserve"> on a 5-3 vote</w:t>
      </w:r>
      <w:r w:rsidR="00386255" w:rsidRPr="00CB6F3B">
        <w:rPr>
          <w:rStyle w:val="s6"/>
          <w:rFonts w:asciiTheme="majorHAnsi" w:hAnsiTheme="majorHAnsi"/>
          <w:i/>
          <w:color w:val="000000"/>
        </w:rPr>
        <w:t>.</w:t>
      </w:r>
    </w:p>
    <w:p w:rsidR="00A8221D" w:rsidRPr="00A8221D" w:rsidRDefault="00A8221D" w:rsidP="00403EE5">
      <w:pPr>
        <w:rPr>
          <w:rStyle w:val="s6"/>
          <w:rFonts w:asciiTheme="majorHAnsi" w:hAnsiTheme="majorHAnsi"/>
          <w:color w:val="000000"/>
        </w:rPr>
      </w:pPr>
      <w:r w:rsidRPr="00A8221D">
        <w:rPr>
          <w:rStyle w:val="s6"/>
          <w:rFonts w:asciiTheme="majorHAnsi" w:eastAsia="Times New Roman" w:hAnsiTheme="majorHAnsi"/>
          <w:color w:val="0F4FBD"/>
          <w:sz w:val="24"/>
          <w:szCs w:val="24"/>
        </w:rPr>
        <w:br/>
      </w:r>
      <w:r w:rsidR="00EE1DB6">
        <w:rPr>
          <w:rStyle w:val="s6"/>
          <w:rFonts w:asciiTheme="majorHAnsi" w:hAnsiTheme="majorHAnsi"/>
          <w:b/>
          <w:bCs/>
          <w:color w:val="0070C0"/>
        </w:rPr>
        <w:t xml:space="preserve">Pre-Apprenticeship &amp; </w:t>
      </w:r>
      <w:r w:rsidRPr="00A8221D">
        <w:rPr>
          <w:rStyle w:val="s6"/>
          <w:rFonts w:asciiTheme="majorHAnsi" w:hAnsiTheme="majorHAnsi"/>
          <w:b/>
          <w:bCs/>
          <w:color w:val="0070C0"/>
        </w:rPr>
        <w:t>Apprenticeship Programs</w:t>
      </w:r>
      <w:r w:rsidR="0056400A">
        <w:rPr>
          <w:rStyle w:val="s8"/>
          <w:rFonts w:asciiTheme="majorHAnsi" w:hAnsiTheme="majorHAnsi"/>
          <w:b/>
          <w:bCs/>
          <w:color w:val="000000"/>
        </w:rPr>
        <w:t xml:space="preserve">—SB 366 by </w:t>
      </w:r>
      <w:r w:rsidRPr="00A8221D">
        <w:rPr>
          <w:rStyle w:val="s8"/>
          <w:rFonts w:asciiTheme="majorHAnsi" w:hAnsiTheme="majorHAnsi"/>
          <w:b/>
          <w:bCs/>
          <w:color w:val="000000"/>
        </w:rPr>
        <w:t>Hutson </w:t>
      </w:r>
      <w:r w:rsidRPr="00A8221D">
        <w:rPr>
          <w:rStyle w:val="s6"/>
          <w:rFonts w:asciiTheme="majorHAnsi" w:hAnsiTheme="majorHAnsi"/>
          <w:color w:val="000000"/>
        </w:rPr>
        <w:t>modifies Florida’s career and technical education program to improve and expand apprenticeship and pre</w:t>
      </w:r>
      <w:r w:rsidR="00386255">
        <w:rPr>
          <w:rStyle w:val="s6"/>
          <w:rFonts w:asciiTheme="majorHAnsi" w:hAnsiTheme="majorHAnsi"/>
          <w:color w:val="000000"/>
        </w:rPr>
        <w:t>-</w:t>
      </w:r>
      <w:r w:rsidRPr="00A8221D">
        <w:rPr>
          <w:rStyle w:val="s6"/>
          <w:rFonts w:asciiTheme="majorHAnsi" w:hAnsiTheme="majorHAnsi"/>
          <w:color w:val="000000"/>
        </w:rPr>
        <w:t>apprenticeship programs, provide supports for students in work-based learning programs, modify assessment requirements for initial student eligibility in dual enrollment programs, modify funding incentives for industry certifications, and provide relevant mathematics pathways. Issues contained in the bill that the industry is most supportive of are:</w:t>
      </w:r>
    </w:p>
    <w:p w:rsidR="00A8221D" w:rsidRPr="00A8221D" w:rsidRDefault="00A8221D" w:rsidP="00A8221D">
      <w:pPr>
        <w:ind w:hanging="270"/>
        <w:rPr>
          <w:rStyle w:val="s6"/>
          <w:rFonts w:asciiTheme="majorHAnsi" w:eastAsia="Times New Roman" w:hAnsiTheme="majorHAnsi"/>
          <w:color w:val="000000"/>
          <w:sz w:val="24"/>
          <w:szCs w:val="24"/>
        </w:rPr>
      </w:pPr>
      <w:r w:rsidRPr="00A8221D">
        <w:rPr>
          <w:rStyle w:val="s9"/>
          <w:rFonts w:ascii="Georgia" w:eastAsia="Times New Roman" w:hAnsi="Georgia" w:cs="Georgia"/>
          <w:color w:val="000000"/>
          <w:sz w:val="24"/>
          <w:szCs w:val="24"/>
        </w:rPr>
        <w:t></w:t>
      </w:r>
      <w:r w:rsidRPr="00A8221D">
        <w:rPr>
          <w:rStyle w:val="s9"/>
          <w:rFonts w:asciiTheme="majorHAnsi" w:eastAsia="Times New Roman" w:hAnsiTheme="majorHAnsi"/>
          <w:color w:val="000000"/>
          <w:sz w:val="24"/>
          <w:szCs w:val="24"/>
        </w:rPr>
        <w:t> </w:t>
      </w:r>
      <w:r w:rsidRPr="00A8221D">
        <w:rPr>
          <w:rStyle w:val="s6"/>
          <w:rFonts w:asciiTheme="majorHAnsi" w:eastAsia="Times New Roman" w:hAnsiTheme="majorHAnsi"/>
          <w:color w:val="000000"/>
          <w:sz w:val="24"/>
          <w:szCs w:val="24"/>
        </w:rPr>
        <w:t>Allowing for more programs and occupations to qualify as apprenticeship program sponsors.</w:t>
      </w:r>
    </w:p>
    <w:p w:rsidR="00DF0518" w:rsidRDefault="00A8221D" w:rsidP="00A8221D">
      <w:pPr>
        <w:ind w:hanging="270"/>
        <w:rPr>
          <w:rStyle w:val="s6"/>
          <w:rFonts w:asciiTheme="majorHAnsi" w:eastAsia="Times New Roman" w:hAnsiTheme="majorHAnsi"/>
          <w:color w:val="000000"/>
          <w:sz w:val="24"/>
          <w:szCs w:val="24"/>
        </w:rPr>
      </w:pPr>
      <w:r w:rsidRPr="00A8221D">
        <w:rPr>
          <w:rStyle w:val="s9"/>
          <w:rFonts w:ascii="Georgia" w:eastAsia="Times New Roman" w:hAnsi="Georgia" w:cs="Georgia"/>
          <w:color w:val="000000"/>
          <w:sz w:val="24"/>
          <w:szCs w:val="24"/>
        </w:rPr>
        <w:t></w:t>
      </w:r>
      <w:r w:rsidRPr="00A8221D">
        <w:rPr>
          <w:rStyle w:val="s9"/>
          <w:rFonts w:asciiTheme="majorHAnsi" w:eastAsia="Times New Roman" w:hAnsiTheme="majorHAnsi"/>
          <w:color w:val="000000"/>
          <w:sz w:val="24"/>
          <w:szCs w:val="24"/>
        </w:rPr>
        <w:t> </w:t>
      </w:r>
      <w:r w:rsidRPr="00A8221D">
        <w:rPr>
          <w:rStyle w:val="s6"/>
          <w:rFonts w:asciiTheme="majorHAnsi" w:eastAsia="Times New Roman" w:hAnsiTheme="majorHAnsi"/>
          <w:color w:val="000000"/>
          <w:sz w:val="24"/>
          <w:szCs w:val="24"/>
        </w:rPr>
        <w:t>Specifying that students in a pre</w:t>
      </w:r>
      <w:r w:rsidR="00DF0518">
        <w:rPr>
          <w:rStyle w:val="s6"/>
          <w:rFonts w:asciiTheme="majorHAnsi" w:eastAsia="Times New Roman" w:hAnsiTheme="majorHAnsi"/>
          <w:color w:val="000000"/>
          <w:sz w:val="24"/>
          <w:szCs w:val="24"/>
        </w:rPr>
        <w:t>-</w:t>
      </w:r>
      <w:r w:rsidRPr="00A8221D">
        <w:rPr>
          <w:rStyle w:val="s6"/>
          <w:rFonts w:asciiTheme="majorHAnsi" w:eastAsia="Times New Roman" w:hAnsiTheme="majorHAnsi"/>
          <w:color w:val="000000"/>
          <w:sz w:val="24"/>
          <w:szCs w:val="24"/>
        </w:rPr>
        <w:t>apprenticeship program or courses with a work-based component are deemed to be employees of the state for workers’ compensation purposes for medically-necessary care only. </w:t>
      </w:r>
    </w:p>
    <w:p w:rsidR="00EE1DB6" w:rsidRPr="0056400A" w:rsidRDefault="0056400A" w:rsidP="00A8221D">
      <w:pPr>
        <w:ind w:hanging="270"/>
        <w:rPr>
          <w:rStyle w:val="s6"/>
          <w:rFonts w:asciiTheme="majorHAnsi" w:eastAsia="Times New Roman" w:hAnsiTheme="majorHAnsi"/>
          <w:i/>
          <w:color w:val="000000"/>
          <w:sz w:val="24"/>
          <w:szCs w:val="24"/>
        </w:rPr>
      </w:pPr>
      <w:r>
        <w:rPr>
          <w:rStyle w:val="s6"/>
          <w:rFonts w:asciiTheme="majorHAnsi" w:eastAsia="Times New Roman" w:hAnsiTheme="majorHAnsi"/>
          <w:b/>
          <w:i/>
          <w:color w:val="FF0000"/>
          <w:sz w:val="24"/>
          <w:szCs w:val="24"/>
        </w:rPr>
        <w:t xml:space="preserve">    </w:t>
      </w:r>
      <w:r w:rsidR="0059051D" w:rsidRPr="00545A58">
        <w:rPr>
          <w:rStyle w:val="s6"/>
          <w:rFonts w:asciiTheme="majorHAnsi" w:eastAsia="Times New Roman" w:hAnsiTheme="majorHAnsi"/>
          <w:b/>
          <w:i/>
          <w:color w:val="C00000"/>
          <w:sz w:val="24"/>
          <w:szCs w:val="24"/>
        </w:rPr>
        <w:t>ACTION</w:t>
      </w:r>
      <w:r w:rsidR="0059051D" w:rsidRPr="0056400A">
        <w:rPr>
          <w:rStyle w:val="s6"/>
          <w:rFonts w:asciiTheme="majorHAnsi" w:eastAsia="Times New Roman" w:hAnsiTheme="majorHAnsi"/>
          <w:b/>
          <w:i/>
          <w:color w:val="000000"/>
          <w:sz w:val="24"/>
          <w:szCs w:val="24"/>
        </w:rPr>
        <w:t xml:space="preserve">: </w:t>
      </w:r>
      <w:r w:rsidR="00EE1DB6" w:rsidRPr="0056400A">
        <w:rPr>
          <w:rStyle w:val="s6"/>
          <w:rFonts w:asciiTheme="majorHAnsi" w:eastAsia="Times New Roman" w:hAnsiTheme="majorHAnsi"/>
          <w:b/>
          <w:i/>
          <w:color w:val="000000"/>
          <w:sz w:val="24"/>
          <w:szCs w:val="24"/>
        </w:rPr>
        <w:t>SB</w:t>
      </w:r>
      <w:r w:rsidR="00EE1DB6" w:rsidRPr="0056400A">
        <w:rPr>
          <w:rStyle w:val="s6"/>
          <w:rFonts w:asciiTheme="majorHAnsi" w:eastAsia="Times New Roman" w:hAnsiTheme="majorHAnsi"/>
          <w:i/>
          <w:color w:val="000000"/>
          <w:sz w:val="24"/>
          <w:szCs w:val="24"/>
        </w:rPr>
        <w:t xml:space="preserve"> </w:t>
      </w:r>
      <w:r w:rsidR="00EE1DB6" w:rsidRPr="0056400A">
        <w:rPr>
          <w:rStyle w:val="s6"/>
          <w:rFonts w:asciiTheme="majorHAnsi" w:eastAsia="Times New Roman" w:hAnsiTheme="majorHAnsi"/>
          <w:b/>
          <w:i/>
          <w:color w:val="000000"/>
          <w:sz w:val="24"/>
          <w:szCs w:val="24"/>
        </w:rPr>
        <w:t>366</w:t>
      </w:r>
      <w:r w:rsidR="00EE1DB6" w:rsidRPr="0056400A">
        <w:rPr>
          <w:rStyle w:val="s6"/>
          <w:rFonts w:asciiTheme="majorHAnsi" w:eastAsia="Times New Roman" w:hAnsiTheme="majorHAnsi"/>
          <w:i/>
          <w:color w:val="000000"/>
          <w:sz w:val="24"/>
          <w:szCs w:val="24"/>
        </w:rPr>
        <w:t xml:space="preserve"> </w:t>
      </w:r>
      <w:r w:rsidR="00F0584F">
        <w:rPr>
          <w:rStyle w:val="s6"/>
          <w:rFonts w:asciiTheme="majorHAnsi" w:eastAsia="Times New Roman" w:hAnsiTheme="majorHAnsi"/>
          <w:i/>
          <w:color w:val="000000"/>
          <w:sz w:val="24"/>
          <w:szCs w:val="24"/>
        </w:rPr>
        <w:t>will be heard in</w:t>
      </w:r>
      <w:r w:rsidR="00EE1DB6" w:rsidRPr="0056400A">
        <w:rPr>
          <w:rStyle w:val="s6"/>
          <w:rFonts w:asciiTheme="majorHAnsi" w:eastAsia="Times New Roman" w:hAnsiTheme="majorHAnsi"/>
          <w:i/>
          <w:color w:val="000000"/>
          <w:sz w:val="24"/>
          <w:szCs w:val="24"/>
        </w:rPr>
        <w:t xml:space="preserve"> </w:t>
      </w:r>
      <w:r w:rsidR="00F0584F">
        <w:rPr>
          <w:rStyle w:val="s6"/>
          <w:rFonts w:asciiTheme="majorHAnsi" w:eastAsia="Times New Roman" w:hAnsiTheme="majorHAnsi"/>
          <w:i/>
          <w:color w:val="000000"/>
          <w:sz w:val="24"/>
          <w:szCs w:val="24"/>
        </w:rPr>
        <w:t>Appropriations Subcommittee on</w:t>
      </w:r>
      <w:r w:rsidR="00EE1DB6" w:rsidRPr="0056400A">
        <w:rPr>
          <w:rStyle w:val="s6"/>
          <w:rFonts w:asciiTheme="majorHAnsi" w:eastAsia="Times New Roman" w:hAnsiTheme="majorHAnsi"/>
          <w:i/>
          <w:color w:val="000000"/>
          <w:sz w:val="24"/>
          <w:szCs w:val="24"/>
        </w:rPr>
        <w:t xml:space="preserve"> Education</w:t>
      </w:r>
      <w:r w:rsidR="00F0584F">
        <w:rPr>
          <w:rStyle w:val="s6"/>
          <w:rFonts w:asciiTheme="majorHAnsi" w:eastAsia="Times New Roman" w:hAnsiTheme="majorHAnsi"/>
          <w:i/>
          <w:color w:val="000000"/>
          <w:sz w:val="24"/>
          <w:szCs w:val="24"/>
        </w:rPr>
        <w:t xml:space="preserve"> on April 8</w:t>
      </w:r>
      <w:r w:rsidR="00EE1DB6" w:rsidRPr="0056400A">
        <w:rPr>
          <w:rStyle w:val="s6"/>
          <w:rFonts w:asciiTheme="majorHAnsi" w:eastAsia="Times New Roman" w:hAnsiTheme="majorHAnsi"/>
          <w:i/>
          <w:color w:val="000000"/>
          <w:sz w:val="24"/>
          <w:szCs w:val="24"/>
        </w:rPr>
        <w:t xml:space="preserve">. </w:t>
      </w:r>
    </w:p>
    <w:p w:rsidR="00A8221D" w:rsidRPr="00A8221D" w:rsidRDefault="00A8221D" w:rsidP="00A8221D">
      <w:pPr>
        <w:pStyle w:val="s11"/>
        <w:spacing w:before="0" w:beforeAutospacing="0" w:after="0" w:afterAutospacing="0"/>
        <w:ind w:left="810"/>
        <w:rPr>
          <w:rStyle w:val="s6"/>
          <w:rFonts w:asciiTheme="majorHAnsi" w:hAnsiTheme="majorHAnsi"/>
          <w:color w:val="000000"/>
        </w:rPr>
      </w:pPr>
      <w:r w:rsidRPr="00A8221D">
        <w:rPr>
          <w:rStyle w:val="s6"/>
          <w:rFonts w:asciiTheme="majorHAnsi" w:hAnsiTheme="majorHAnsi"/>
          <w:color w:val="000000"/>
        </w:rPr>
        <w:t> </w:t>
      </w:r>
    </w:p>
    <w:p w:rsidR="00A8221D" w:rsidRPr="00A8221D" w:rsidRDefault="00A8221D" w:rsidP="00A8221D">
      <w:pPr>
        <w:pStyle w:val="s4"/>
        <w:spacing w:before="0" w:beforeAutospacing="0" w:after="0" w:afterAutospacing="0"/>
        <w:rPr>
          <w:rStyle w:val="s6"/>
          <w:rFonts w:asciiTheme="majorHAnsi" w:hAnsiTheme="majorHAnsi"/>
          <w:color w:val="000000"/>
        </w:rPr>
      </w:pPr>
      <w:r w:rsidRPr="00A8221D">
        <w:rPr>
          <w:rStyle w:val="s6"/>
          <w:rFonts w:asciiTheme="majorHAnsi" w:hAnsiTheme="majorHAnsi"/>
          <w:b/>
          <w:bCs/>
          <w:color w:val="0070C0"/>
        </w:rPr>
        <w:t>Workforce and Postsecondary Education</w:t>
      </w:r>
      <w:r w:rsidRPr="00A8221D">
        <w:rPr>
          <w:rStyle w:val="s8"/>
          <w:rFonts w:asciiTheme="majorHAnsi" w:hAnsiTheme="majorHAnsi"/>
          <w:b/>
          <w:bCs/>
          <w:color w:val="000000"/>
        </w:rPr>
        <w:t>-- HB 791 b</w:t>
      </w:r>
      <w:r w:rsidR="0056400A">
        <w:rPr>
          <w:rStyle w:val="s8"/>
          <w:rFonts w:asciiTheme="majorHAnsi" w:hAnsiTheme="majorHAnsi"/>
          <w:b/>
          <w:bCs/>
          <w:color w:val="000000"/>
        </w:rPr>
        <w:t>y</w:t>
      </w:r>
      <w:r w:rsidR="00EE1DB6">
        <w:rPr>
          <w:rStyle w:val="s8"/>
          <w:rFonts w:asciiTheme="majorHAnsi" w:hAnsiTheme="majorHAnsi"/>
          <w:b/>
          <w:bCs/>
          <w:color w:val="000000"/>
        </w:rPr>
        <w:t xml:space="preserve"> Harding &amp;</w:t>
      </w:r>
      <w:r w:rsidR="0056400A">
        <w:rPr>
          <w:rStyle w:val="s8"/>
          <w:rFonts w:asciiTheme="majorHAnsi" w:hAnsiTheme="majorHAnsi"/>
          <w:b/>
          <w:bCs/>
          <w:color w:val="000000"/>
        </w:rPr>
        <w:t xml:space="preserve"> SB 1042 by </w:t>
      </w:r>
      <w:r w:rsidRPr="00A8221D">
        <w:rPr>
          <w:rStyle w:val="s8"/>
          <w:rFonts w:asciiTheme="majorHAnsi" w:hAnsiTheme="majorHAnsi"/>
          <w:b/>
          <w:bCs/>
          <w:color w:val="000000"/>
        </w:rPr>
        <w:t>Brodeur</w:t>
      </w:r>
      <w:r w:rsidR="008C01DF">
        <w:rPr>
          <w:rStyle w:val="s8"/>
          <w:rFonts w:asciiTheme="majorHAnsi" w:hAnsiTheme="majorHAnsi"/>
          <w:b/>
          <w:bCs/>
          <w:color w:val="000000"/>
        </w:rPr>
        <w:t xml:space="preserve"> </w:t>
      </w:r>
      <w:r w:rsidRPr="00A8221D">
        <w:rPr>
          <w:rStyle w:val="s6"/>
          <w:rFonts w:asciiTheme="majorHAnsi" w:hAnsiTheme="majorHAnsi"/>
          <w:color w:val="000000"/>
        </w:rPr>
        <w:t xml:space="preserve">are aimed at enhancing existing Career and Technical Education and apprenticeship programs overseen by the Florida Department of Education. Additionally, they ensure more postsecondary pathways are accessible to empower </w:t>
      </w:r>
      <w:r w:rsidR="00CF52B4">
        <w:rPr>
          <w:rStyle w:val="s6"/>
          <w:rFonts w:asciiTheme="majorHAnsi" w:hAnsiTheme="majorHAnsi"/>
          <w:color w:val="000000"/>
        </w:rPr>
        <w:t>Florida’s students.  Key issues</w:t>
      </w:r>
      <w:r w:rsidRPr="00A8221D">
        <w:rPr>
          <w:rStyle w:val="s6"/>
          <w:rFonts w:asciiTheme="majorHAnsi" w:hAnsiTheme="majorHAnsi"/>
          <w:color w:val="000000"/>
        </w:rPr>
        <w:t>:</w:t>
      </w:r>
    </w:p>
    <w:p w:rsidR="00A8221D" w:rsidRPr="00A8221D" w:rsidRDefault="00A8221D" w:rsidP="00A8221D">
      <w:pPr>
        <w:ind w:hanging="270"/>
        <w:rPr>
          <w:rStyle w:val="s6"/>
          <w:rFonts w:asciiTheme="majorHAnsi" w:eastAsia="Times New Roman" w:hAnsiTheme="majorHAnsi"/>
          <w:color w:val="000000"/>
          <w:sz w:val="24"/>
          <w:szCs w:val="24"/>
        </w:rPr>
      </w:pPr>
      <w:r w:rsidRPr="00A8221D">
        <w:rPr>
          <w:rStyle w:val="s9"/>
          <w:rFonts w:ascii="Georgia" w:eastAsia="Times New Roman" w:hAnsi="Georgia" w:cs="Georgia"/>
          <w:color w:val="000000"/>
          <w:sz w:val="24"/>
          <w:szCs w:val="24"/>
        </w:rPr>
        <w:t></w:t>
      </w:r>
      <w:r w:rsidRPr="00A8221D">
        <w:rPr>
          <w:rStyle w:val="s9"/>
          <w:rFonts w:asciiTheme="majorHAnsi" w:eastAsia="Times New Roman" w:hAnsiTheme="majorHAnsi"/>
          <w:color w:val="000000"/>
          <w:sz w:val="24"/>
          <w:szCs w:val="24"/>
        </w:rPr>
        <w:t> </w:t>
      </w:r>
      <w:r w:rsidRPr="00A8221D">
        <w:rPr>
          <w:rStyle w:val="s6"/>
          <w:rFonts w:asciiTheme="majorHAnsi" w:eastAsia="Times New Roman" w:hAnsiTheme="majorHAnsi"/>
          <w:color w:val="000000"/>
          <w:sz w:val="24"/>
          <w:szCs w:val="24"/>
        </w:rPr>
        <w:t>Increases funding for school districts and the Florida College System, raising per student funding for industry certification programs from $1,000.00 to $3,000.00 for students enrolled in programs leading to employment in critical industry sectors.</w:t>
      </w:r>
    </w:p>
    <w:p w:rsidR="00EE1DB6" w:rsidRDefault="00A8221D" w:rsidP="00A8221D">
      <w:pPr>
        <w:ind w:hanging="270"/>
        <w:rPr>
          <w:rStyle w:val="s6"/>
          <w:rFonts w:asciiTheme="majorHAnsi" w:eastAsia="Times New Roman" w:hAnsiTheme="majorHAnsi"/>
          <w:color w:val="000000"/>
          <w:sz w:val="24"/>
          <w:szCs w:val="24"/>
        </w:rPr>
      </w:pPr>
      <w:r w:rsidRPr="00A8221D">
        <w:rPr>
          <w:rStyle w:val="s9"/>
          <w:rFonts w:ascii="Georgia" w:eastAsia="Times New Roman" w:hAnsi="Georgia" w:cs="Georgia"/>
          <w:color w:val="000000"/>
          <w:sz w:val="24"/>
          <w:szCs w:val="24"/>
        </w:rPr>
        <w:t></w:t>
      </w:r>
      <w:r w:rsidRPr="00A8221D">
        <w:rPr>
          <w:rStyle w:val="s9"/>
          <w:rFonts w:asciiTheme="majorHAnsi" w:eastAsia="Times New Roman" w:hAnsiTheme="majorHAnsi"/>
          <w:color w:val="000000"/>
          <w:sz w:val="24"/>
          <w:szCs w:val="24"/>
        </w:rPr>
        <w:t> </w:t>
      </w:r>
      <w:r w:rsidRPr="00A8221D">
        <w:rPr>
          <w:rStyle w:val="s6"/>
          <w:rFonts w:asciiTheme="majorHAnsi" w:eastAsia="Times New Roman" w:hAnsiTheme="majorHAnsi"/>
          <w:color w:val="000000"/>
          <w:sz w:val="24"/>
          <w:szCs w:val="24"/>
        </w:rPr>
        <w:t>Aligns pre-apprenticeship and apprenticeship definitions for the purpose of increasing coordination across the state between secondary and postsecondary educational institutions– an alignment that will be particularly helpful to service men and women who have exceptionally high transfer rates.</w:t>
      </w:r>
    </w:p>
    <w:p w:rsidR="00EE1DB6" w:rsidRPr="0059051D" w:rsidRDefault="0059051D" w:rsidP="0059051D">
      <w:pPr>
        <w:rPr>
          <w:rStyle w:val="s6"/>
          <w:rFonts w:asciiTheme="majorHAnsi" w:eastAsia="Times New Roman" w:hAnsiTheme="majorHAnsi"/>
          <w:i/>
          <w:color w:val="000000"/>
          <w:sz w:val="24"/>
          <w:szCs w:val="24"/>
        </w:rPr>
      </w:pPr>
      <w:r w:rsidRPr="00545A58">
        <w:rPr>
          <w:rStyle w:val="s6"/>
          <w:rFonts w:asciiTheme="majorHAnsi" w:eastAsia="Times New Roman" w:hAnsiTheme="majorHAnsi"/>
          <w:b/>
          <w:i/>
          <w:color w:val="C00000"/>
          <w:sz w:val="24"/>
          <w:szCs w:val="24"/>
        </w:rPr>
        <w:t>ACTION</w:t>
      </w:r>
      <w:r w:rsidRPr="0059051D">
        <w:rPr>
          <w:rStyle w:val="s6"/>
          <w:rFonts w:asciiTheme="majorHAnsi" w:eastAsia="Times New Roman" w:hAnsiTheme="majorHAnsi"/>
          <w:b/>
          <w:i/>
          <w:color w:val="000000"/>
          <w:sz w:val="24"/>
          <w:szCs w:val="24"/>
        </w:rPr>
        <w:t xml:space="preserve">: </w:t>
      </w:r>
      <w:r w:rsidR="00CF52B4" w:rsidRPr="0059051D">
        <w:rPr>
          <w:rStyle w:val="s6"/>
          <w:rFonts w:asciiTheme="majorHAnsi" w:eastAsia="Times New Roman" w:hAnsiTheme="majorHAnsi"/>
          <w:b/>
          <w:i/>
          <w:color w:val="000000"/>
          <w:sz w:val="24"/>
          <w:szCs w:val="24"/>
        </w:rPr>
        <w:t>HB 791</w:t>
      </w:r>
      <w:r w:rsidR="00F0584F">
        <w:rPr>
          <w:rStyle w:val="s6"/>
          <w:rFonts w:asciiTheme="majorHAnsi" w:eastAsia="Times New Roman" w:hAnsiTheme="majorHAnsi"/>
          <w:i/>
          <w:color w:val="000000"/>
          <w:sz w:val="24"/>
          <w:szCs w:val="24"/>
        </w:rPr>
        <w:t xml:space="preserve"> passed Post-</w:t>
      </w:r>
      <w:r w:rsidRPr="0059051D">
        <w:rPr>
          <w:rStyle w:val="s6"/>
          <w:rFonts w:asciiTheme="majorHAnsi" w:eastAsia="Times New Roman" w:hAnsiTheme="majorHAnsi"/>
          <w:i/>
          <w:color w:val="000000"/>
          <w:sz w:val="24"/>
          <w:szCs w:val="24"/>
        </w:rPr>
        <w:t xml:space="preserve"> Secondary Education &amp; </w:t>
      </w:r>
      <w:r w:rsidR="00F0584F">
        <w:rPr>
          <w:rStyle w:val="s6"/>
          <w:rFonts w:asciiTheme="majorHAnsi" w:eastAsia="Times New Roman" w:hAnsiTheme="majorHAnsi"/>
          <w:i/>
          <w:color w:val="000000"/>
          <w:sz w:val="24"/>
          <w:szCs w:val="24"/>
        </w:rPr>
        <w:t>Lifelong Learning</w:t>
      </w:r>
      <w:r w:rsidRPr="0059051D">
        <w:rPr>
          <w:rStyle w:val="s6"/>
          <w:rFonts w:asciiTheme="majorHAnsi" w:eastAsia="Times New Roman" w:hAnsiTheme="majorHAnsi"/>
          <w:i/>
          <w:color w:val="000000"/>
          <w:sz w:val="24"/>
          <w:szCs w:val="24"/>
        </w:rPr>
        <w:t xml:space="preserve"> unanimously</w:t>
      </w:r>
      <w:r w:rsidR="00EE1DB6" w:rsidRPr="0059051D">
        <w:rPr>
          <w:rStyle w:val="s6"/>
          <w:rFonts w:asciiTheme="majorHAnsi" w:eastAsia="Times New Roman" w:hAnsiTheme="majorHAnsi"/>
          <w:i/>
          <w:color w:val="000000"/>
          <w:sz w:val="24"/>
          <w:szCs w:val="24"/>
        </w:rPr>
        <w:t xml:space="preserve"> and </w:t>
      </w:r>
      <w:r w:rsidR="00EE1DB6" w:rsidRPr="0059051D">
        <w:rPr>
          <w:rStyle w:val="s6"/>
          <w:rFonts w:asciiTheme="majorHAnsi" w:eastAsia="Times New Roman" w:hAnsiTheme="majorHAnsi"/>
          <w:b/>
          <w:i/>
          <w:color w:val="000000"/>
          <w:sz w:val="24"/>
          <w:szCs w:val="24"/>
        </w:rPr>
        <w:t>SB</w:t>
      </w:r>
      <w:r w:rsidR="00EE1DB6" w:rsidRPr="0059051D">
        <w:rPr>
          <w:rStyle w:val="s6"/>
          <w:rFonts w:asciiTheme="majorHAnsi" w:eastAsia="Times New Roman" w:hAnsiTheme="majorHAnsi"/>
          <w:i/>
          <w:color w:val="000000"/>
          <w:sz w:val="24"/>
          <w:szCs w:val="24"/>
        </w:rPr>
        <w:t xml:space="preserve"> </w:t>
      </w:r>
      <w:r w:rsidR="00EE1DB6" w:rsidRPr="0059051D">
        <w:rPr>
          <w:rStyle w:val="s6"/>
          <w:rFonts w:asciiTheme="majorHAnsi" w:eastAsia="Times New Roman" w:hAnsiTheme="majorHAnsi"/>
          <w:b/>
          <w:i/>
          <w:color w:val="000000"/>
          <w:sz w:val="24"/>
          <w:szCs w:val="24"/>
        </w:rPr>
        <w:t>1042</w:t>
      </w:r>
      <w:r w:rsidR="00EE1DB6" w:rsidRPr="0059051D">
        <w:rPr>
          <w:rStyle w:val="s6"/>
          <w:rFonts w:asciiTheme="majorHAnsi" w:eastAsia="Times New Roman" w:hAnsiTheme="majorHAnsi"/>
          <w:i/>
          <w:color w:val="000000"/>
          <w:sz w:val="24"/>
          <w:szCs w:val="24"/>
        </w:rPr>
        <w:t xml:space="preserve"> </w:t>
      </w:r>
      <w:r w:rsidR="00F0584F">
        <w:rPr>
          <w:rStyle w:val="s6"/>
          <w:rFonts w:asciiTheme="majorHAnsi" w:eastAsia="Times New Roman" w:hAnsiTheme="majorHAnsi"/>
          <w:i/>
          <w:color w:val="000000"/>
          <w:sz w:val="24"/>
          <w:szCs w:val="24"/>
        </w:rPr>
        <w:t>has not yet been heard in</w:t>
      </w:r>
      <w:r w:rsidR="00CF52B4" w:rsidRPr="0059051D">
        <w:rPr>
          <w:rStyle w:val="s6"/>
          <w:rFonts w:asciiTheme="majorHAnsi" w:eastAsia="Times New Roman" w:hAnsiTheme="majorHAnsi"/>
          <w:i/>
          <w:color w:val="000000"/>
          <w:sz w:val="24"/>
          <w:szCs w:val="24"/>
        </w:rPr>
        <w:t xml:space="preserve"> S. Education. </w:t>
      </w:r>
    </w:p>
    <w:p w:rsidR="00573E6E" w:rsidRDefault="00A8221D" w:rsidP="00881259">
      <w:pPr>
        <w:rPr>
          <w:rFonts w:asciiTheme="majorHAnsi" w:hAnsiTheme="majorHAnsi"/>
          <w:sz w:val="24"/>
          <w:szCs w:val="24"/>
        </w:rPr>
      </w:pPr>
      <w:r>
        <w:rPr>
          <w:rStyle w:val="s6"/>
          <w:rFonts w:eastAsia="Times New Roman"/>
          <w:color w:val="000000"/>
          <w:sz w:val="27"/>
          <w:szCs w:val="27"/>
        </w:rPr>
        <w:br/>
      </w:r>
      <w:r w:rsidR="00881259" w:rsidRPr="00881259">
        <w:rPr>
          <w:rFonts w:asciiTheme="majorHAnsi" w:hAnsiTheme="majorHAnsi"/>
          <w:b/>
          <w:color w:val="0070C0"/>
          <w:sz w:val="24"/>
          <w:szCs w:val="24"/>
        </w:rPr>
        <w:t>COVID</w:t>
      </w:r>
      <w:r w:rsidR="00881259" w:rsidRPr="00881259">
        <w:rPr>
          <w:rFonts w:asciiTheme="majorHAnsi" w:hAnsiTheme="majorHAnsi"/>
          <w:color w:val="0070C0"/>
          <w:sz w:val="24"/>
          <w:szCs w:val="24"/>
        </w:rPr>
        <w:t>-</w:t>
      </w:r>
      <w:r w:rsidR="00881259" w:rsidRPr="00881259">
        <w:rPr>
          <w:rFonts w:asciiTheme="majorHAnsi" w:hAnsiTheme="majorHAnsi"/>
          <w:b/>
          <w:color w:val="0070C0"/>
          <w:sz w:val="24"/>
          <w:szCs w:val="24"/>
        </w:rPr>
        <w:t>19</w:t>
      </w:r>
      <w:r w:rsidR="00881259" w:rsidRPr="00881259">
        <w:rPr>
          <w:rFonts w:asciiTheme="majorHAnsi" w:hAnsiTheme="majorHAnsi"/>
          <w:color w:val="0070C0"/>
          <w:sz w:val="24"/>
          <w:szCs w:val="24"/>
        </w:rPr>
        <w:t xml:space="preserve"> </w:t>
      </w:r>
      <w:r w:rsidR="00881259" w:rsidRPr="00881259">
        <w:rPr>
          <w:rFonts w:asciiTheme="majorHAnsi" w:hAnsiTheme="majorHAnsi"/>
          <w:b/>
          <w:color w:val="0070C0"/>
          <w:sz w:val="24"/>
          <w:szCs w:val="24"/>
        </w:rPr>
        <w:t>Liability</w:t>
      </w:r>
      <w:r w:rsidR="00881259" w:rsidRPr="00881259">
        <w:rPr>
          <w:rFonts w:asciiTheme="majorHAnsi" w:hAnsiTheme="majorHAnsi"/>
          <w:color w:val="0070C0"/>
          <w:sz w:val="24"/>
          <w:szCs w:val="24"/>
        </w:rPr>
        <w:t xml:space="preserve"> </w:t>
      </w:r>
      <w:r w:rsidR="00881259" w:rsidRPr="00881259">
        <w:rPr>
          <w:rFonts w:asciiTheme="majorHAnsi" w:hAnsiTheme="majorHAnsi"/>
          <w:b/>
          <w:color w:val="0070C0"/>
          <w:sz w:val="24"/>
          <w:szCs w:val="24"/>
        </w:rPr>
        <w:t>Protections</w:t>
      </w:r>
      <w:r w:rsidR="00881259" w:rsidRPr="00881259">
        <w:rPr>
          <w:rFonts w:asciiTheme="majorHAnsi" w:hAnsiTheme="majorHAnsi"/>
          <w:sz w:val="24"/>
          <w:szCs w:val="24"/>
        </w:rPr>
        <w:t>—</w:t>
      </w:r>
      <w:r w:rsidR="00881259" w:rsidRPr="00881259">
        <w:rPr>
          <w:rFonts w:asciiTheme="majorHAnsi" w:hAnsiTheme="majorHAnsi"/>
          <w:b/>
          <w:sz w:val="24"/>
          <w:szCs w:val="24"/>
        </w:rPr>
        <w:t>HB 7 by McClure and SB 72 by Brandes</w:t>
      </w:r>
      <w:r w:rsidR="00881259" w:rsidRPr="00881259">
        <w:rPr>
          <w:rFonts w:asciiTheme="majorHAnsi" w:hAnsiTheme="majorHAnsi"/>
          <w:sz w:val="24"/>
          <w:szCs w:val="24"/>
        </w:rPr>
        <w:t xml:space="preserve"> are intended to protect employers from employee lawsuits related to COVID-19 as long as the employer follows the CDC and state health guidelines. </w:t>
      </w:r>
    </w:p>
    <w:p w:rsidR="00881259" w:rsidRPr="00573E6E" w:rsidRDefault="0059051D" w:rsidP="00F0584F">
      <w:pPr>
        <w:rPr>
          <w:rFonts w:asciiTheme="majorHAnsi" w:hAnsiTheme="majorHAnsi"/>
          <w:i/>
          <w:sz w:val="24"/>
          <w:szCs w:val="24"/>
        </w:rPr>
      </w:pPr>
      <w:r w:rsidRPr="00545A58">
        <w:rPr>
          <w:rFonts w:asciiTheme="majorHAnsi" w:hAnsiTheme="majorHAnsi"/>
          <w:b/>
          <w:i/>
          <w:color w:val="C00000"/>
          <w:sz w:val="24"/>
          <w:szCs w:val="24"/>
        </w:rPr>
        <w:t>ACTION</w:t>
      </w:r>
      <w:r w:rsidRPr="00573E6E">
        <w:rPr>
          <w:rFonts w:asciiTheme="majorHAnsi" w:hAnsiTheme="majorHAnsi"/>
          <w:i/>
          <w:sz w:val="24"/>
          <w:szCs w:val="24"/>
        </w:rPr>
        <w:t>:</w:t>
      </w:r>
      <w:r w:rsidR="00573E6E" w:rsidRPr="00573E6E">
        <w:rPr>
          <w:rFonts w:asciiTheme="majorHAnsi" w:hAnsiTheme="majorHAnsi"/>
          <w:i/>
          <w:sz w:val="24"/>
          <w:szCs w:val="24"/>
        </w:rPr>
        <w:t xml:space="preserve"> </w:t>
      </w:r>
      <w:r w:rsidR="00F0584F">
        <w:rPr>
          <w:rFonts w:asciiTheme="majorHAnsi" w:hAnsiTheme="majorHAnsi"/>
          <w:i/>
          <w:sz w:val="24"/>
          <w:szCs w:val="24"/>
        </w:rPr>
        <w:t>The Governor</w:t>
      </w:r>
      <w:r w:rsidR="00C07483">
        <w:rPr>
          <w:rFonts w:asciiTheme="majorHAnsi" w:hAnsiTheme="majorHAnsi"/>
          <w:i/>
          <w:sz w:val="24"/>
          <w:szCs w:val="24"/>
        </w:rPr>
        <w:t xml:space="preserve"> signed </w:t>
      </w:r>
      <w:r w:rsidR="00C07483" w:rsidRPr="00C07483">
        <w:rPr>
          <w:rFonts w:asciiTheme="majorHAnsi" w:hAnsiTheme="majorHAnsi"/>
          <w:b/>
          <w:i/>
          <w:sz w:val="24"/>
          <w:szCs w:val="24"/>
        </w:rPr>
        <w:t>SB 72</w:t>
      </w:r>
      <w:r w:rsidR="00C07483">
        <w:rPr>
          <w:rFonts w:asciiTheme="majorHAnsi" w:hAnsiTheme="majorHAnsi"/>
          <w:i/>
          <w:sz w:val="24"/>
          <w:szCs w:val="24"/>
        </w:rPr>
        <w:t xml:space="preserve"> into law on March 29. </w:t>
      </w:r>
    </w:p>
    <w:p w:rsidR="00A8221D" w:rsidRDefault="00A8221D" w:rsidP="00A8221D">
      <w:pPr>
        <w:rPr>
          <w:rStyle w:val="s6"/>
          <w:rFonts w:eastAsia="Times New Roman"/>
          <w:color w:val="000000"/>
          <w:sz w:val="27"/>
          <w:szCs w:val="27"/>
        </w:rPr>
      </w:pPr>
    </w:p>
    <w:p w:rsidR="0002071A" w:rsidRDefault="00B479D6" w:rsidP="00B479D6">
      <w:pPr>
        <w:rPr>
          <w:rFonts w:asciiTheme="majorHAnsi" w:hAnsiTheme="majorHAnsi"/>
          <w:sz w:val="24"/>
          <w:szCs w:val="24"/>
        </w:rPr>
      </w:pPr>
      <w:r w:rsidRPr="00B479D6">
        <w:rPr>
          <w:rFonts w:asciiTheme="majorHAnsi" w:hAnsiTheme="majorHAnsi"/>
          <w:b/>
          <w:color w:val="0070C0"/>
          <w:sz w:val="24"/>
          <w:szCs w:val="24"/>
        </w:rPr>
        <w:t>Redaction</w:t>
      </w:r>
      <w:r w:rsidRPr="00B479D6">
        <w:rPr>
          <w:rFonts w:asciiTheme="majorHAnsi" w:hAnsiTheme="majorHAnsi"/>
          <w:color w:val="0070C0"/>
          <w:sz w:val="24"/>
          <w:szCs w:val="24"/>
        </w:rPr>
        <w:t xml:space="preserve"> </w:t>
      </w:r>
      <w:r w:rsidRPr="00B479D6">
        <w:rPr>
          <w:rFonts w:asciiTheme="majorHAnsi" w:hAnsiTheme="majorHAnsi"/>
          <w:b/>
          <w:color w:val="0070C0"/>
          <w:sz w:val="24"/>
          <w:szCs w:val="24"/>
        </w:rPr>
        <w:t>of</w:t>
      </w:r>
      <w:r w:rsidRPr="00B479D6">
        <w:rPr>
          <w:rFonts w:asciiTheme="majorHAnsi" w:hAnsiTheme="majorHAnsi"/>
          <w:color w:val="0070C0"/>
          <w:sz w:val="24"/>
          <w:szCs w:val="24"/>
        </w:rPr>
        <w:t xml:space="preserve"> </w:t>
      </w:r>
      <w:r w:rsidRPr="00B479D6">
        <w:rPr>
          <w:rFonts w:asciiTheme="majorHAnsi" w:hAnsiTheme="majorHAnsi"/>
          <w:b/>
          <w:color w:val="0070C0"/>
          <w:sz w:val="24"/>
          <w:szCs w:val="24"/>
        </w:rPr>
        <w:t>Public</w:t>
      </w:r>
      <w:r w:rsidRPr="00B479D6">
        <w:rPr>
          <w:rFonts w:asciiTheme="majorHAnsi" w:hAnsiTheme="majorHAnsi"/>
          <w:color w:val="0070C0"/>
          <w:sz w:val="24"/>
          <w:szCs w:val="24"/>
        </w:rPr>
        <w:t xml:space="preserve"> </w:t>
      </w:r>
      <w:r w:rsidRPr="00B479D6">
        <w:rPr>
          <w:rFonts w:asciiTheme="majorHAnsi" w:hAnsiTheme="majorHAnsi"/>
          <w:b/>
          <w:color w:val="0070C0"/>
          <w:sz w:val="24"/>
          <w:szCs w:val="24"/>
        </w:rPr>
        <w:t>Records</w:t>
      </w:r>
      <w:r w:rsidRPr="00B479D6">
        <w:rPr>
          <w:rFonts w:asciiTheme="majorHAnsi" w:hAnsiTheme="majorHAnsi"/>
          <w:color w:val="0070C0"/>
          <w:sz w:val="24"/>
          <w:szCs w:val="24"/>
        </w:rPr>
        <w:t>—</w:t>
      </w:r>
      <w:r w:rsidRPr="00B479D6">
        <w:rPr>
          <w:rFonts w:asciiTheme="majorHAnsi" w:hAnsiTheme="majorHAnsi"/>
          <w:b/>
          <w:sz w:val="24"/>
          <w:szCs w:val="24"/>
        </w:rPr>
        <w:t>SB 844 by Hooper and HB 781 by W. Robinson</w:t>
      </w:r>
      <w:r w:rsidRPr="00B479D6">
        <w:rPr>
          <w:rFonts w:asciiTheme="majorHAnsi" w:hAnsiTheme="majorHAnsi"/>
          <w:sz w:val="24"/>
          <w:szCs w:val="24"/>
        </w:rPr>
        <w:t xml:space="preserve"> are intended to correct a glitch with a 2019 law relating to redaction of public records that makes it virtually impossible to clear title on property or file a proper notice of commencement or lien.</w:t>
      </w:r>
    </w:p>
    <w:p w:rsidR="00B479D6" w:rsidRPr="0002071A" w:rsidRDefault="0002071A" w:rsidP="00B479D6">
      <w:pPr>
        <w:rPr>
          <w:rFonts w:asciiTheme="majorHAnsi" w:hAnsiTheme="majorHAnsi"/>
          <w:i/>
          <w:sz w:val="24"/>
          <w:szCs w:val="24"/>
        </w:rPr>
      </w:pPr>
      <w:r w:rsidRPr="00545A58">
        <w:rPr>
          <w:rFonts w:asciiTheme="majorHAnsi" w:hAnsiTheme="majorHAnsi"/>
          <w:b/>
          <w:i/>
          <w:color w:val="C00000"/>
          <w:sz w:val="24"/>
          <w:szCs w:val="24"/>
        </w:rPr>
        <w:t>ACTION</w:t>
      </w:r>
      <w:r w:rsidRPr="0002071A">
        <w:rPr>
          <w:rFonts w:asciiTheme="majorHAnsi" w:hAnsiTheme="majorHAnsi"/>
          <w:i/>
          <w:sz w:val="24"/>
          <w:szCs w:val="24"/>
        </w:rPr>
        <w:t>:</w:t>
      </w:r>
      <w:r w:rsidR="00B479D6" w:rsidRPr="0002071A">
        <w:rPr>
          <w:rFonts w:asciiTheme="majorHAnsi" w:hAnsiTheme="majorHAnsi"/>
          <w:i/>
          <w:sz w:val="24"/>
          <w:szCs w:val="24"/>
        </w:rPr>
        <w:t xml:space="preserve"> </w:t>
      </w:r>
      <w:r w:rsidR="00B479D6" w:rsidRPr="00BE23B1">
        <w:rPr>
          <w:rFonts w:asciiTheme="majorHAnsi" w:hAnsiTheme="majorHAnsi"/>
          <w:b/>
          <w:i/>
          <w:sz w:val="24"/>
          <w:szCs w:val="24"/>
        </w:rPr>
        <w:t>SB 844</w:t>
      </w:r>
      <w:r w:rsidR="00B479D6" w:rsidRPr="0002071A">
        <w:rPr>
          <w:rFonts w:asciiTheme="majorHAnsi" w:hAnsiTheme="majorHAnsi"/>
          <w:i/>
          <w:sz w:val="24"/>
          <w:szCs w:val="24"/>
        </w:rPr>
        <w:t xml:space="preserve"> was amended in S. Community Affairs and pass</w:t>
      </w:r>
      <w:r w:rsidR="002053F4">
        <w:rPr>
          <w:rFonts w:asciiTheme="majorHAnsi" w:hAnsiTheme="majorHAnsi"/>
          <w:i/>
          <w:sz w:val="24"/>
          <w:szCs w:val="24"/>
        </w:rPr>
        <w:t>ed</w:t>
      </w:r>
      <w:r w:rsidR="00B479D6" w:rsidRPr="0002071A">
        <w:rPr>
          <w:rFonts w:asciiTheme="majorHAnsi" w:hAnsiTheme="majorHAnsi"/>
          <w:i/>
          <w:sz w:val="24"/>
          <w:szCs w:val="24"/>
        </w:rPr>
        <w:t xml:space="preserve"> unanimously; however, some key provisions were left out of the amendment relating to constructive </w:t>
      </w:r>
      <w:r w:rsidR="00B479D6" w:rsidRPr="0002071A">
        <w:rPr>
          <w:rFonts w:asciiTheme="majorHAnsi" w:hAnsiTheme="majorHAnsi"/>
          <w:i/>
          <w:sz w:val="24"/>
          <w:szCs w:val="24"/>
        </w:rPr>
        <w:lastRenderedPageBreak/>
        <w:t>notice and the use of the Internet to retrieve records.</w:t>
      </w:r>
      <w:r>
        <w:rPr>
          <w:rFonts w:asciiTheme="majorHAnsi" w:hAnsiTheme="majorHAnsi"/>
          <w:i/>
          <w:sz w:val="24"/>
          <w:szCs w:val="24"/>
        </w:rPr>
        <w:t xml:space="preserve"> </w:t>
      </w:r>
      <w:r w:rsidR="00B479D6" w:rsidRPr="0002071A">
        <w:rPr>
          <w:rFonts w:asciiTheme="majorHAnsi" w:hAnsiTheme="majorHAnsi"/>
          <w:i/>
          <w:sz w:val="24"/>
          <w:szCs w:val="24"/>
        </w:rPr>
        <w:t xml:space="preserve"> </w:t>
      </w:r>
      <w:r w:rsidR="002053F4" w:rsidRPr="00BE23B1">
        <w:rPr>
          <w:rFonts w:asciiTheme="majorHAnsi" w:hAnsiTheme="majorHAnsi"/>
          <w:b/>
          <w:i/>
          <w:sz w:val="24"/>
          <w:szCs w:val="24"/>
        </w:rPr>
        <w:t>HB 781</w:t>
      </w:r>
      <w:r w:rsidR="002053F4">
        <w:rPr>
          <w:rFonts w:asciiTheme="majorHAnsi" w:hAnsiTheme="majorHAnsi"/>
          <w:i/>
          <w:sz w:val="24"/>
          <w:szCs w:val="24"/>
        </w:rPr>
        <w:t xml:space="preserve"> was approved unanimously on April 6 in H. Civil Justice &amp; Property Rights Subcommittee.</w:t>
      </w:r>
    </w:p>
    <w:p w:rsidR="00B479D6" w:rsidRDefault="00B479D6" w:rsidP="00B479D6">
      <w:pPr>
        <w:rPr>
          <w:rFonts w:asciiTheme="majorHAnsi" w:hAnsiTheme="majorHAnsi"/>
          <w:sz w:val="24"/>
          <w:szCs w:val="24"/>
        </w:rPr>
      </w:pPr>
    </w:p>
    <w:p w:rsidR="00B479D6" w:rsidRPr="00B479D6" w:rsidRDefault="00B479D6" w:rsidP="00B479D6">
      <w:pPr>
        <w:rPr>
          <w:rFonts w:asciiTheme="majorHAnsi" w:hAnsiTheme="majorHAnsi"/>
          <w:b/>
          <w:sz w:val="24"/>
          <w:szCs w:val="24"/>
        </w:rPr>
      </w:pPr>
      <w:r w:rsidRPr="00B479D6">
        <w:rPr>
          <w:rFonts w:asciiTheme="majorHAnsi" w:hAnsiTheme="majorHAnsi"/>
          <w:b/>
          <w:color w:val="0070C0"/>
          <w:sz w:val="24"/>
          <w:szCs w:val="24"/>
        </w:rPr>
        <w:t>Toll Roads/M-Cores</w:t>
      </w:r>
      <w:r w:rsidRPr="00B479D6">
        <w:rPr>
          <w:rFonts w:asciiTheme="majorHAnsi" w:hAnsiTheme="majorHAnsi"/>
          <w:b/>
          <w:sz w:val="24"/>
          <w:szCs w:val="24"/>
        </w:rPr>
        <w:t>—SB 100 by Harrell; SB 1030 by Polsky; HB 763 by Diamond</w:t>
      </w:r>
    </w:p>
    <w:p w:rsidR="00B479D6" w:rsidRPr="00B479D6" w:rsidRDefault="00B479D6" w:rsidP="00B479D6">
      <w:pPr>
        <w:rPr>
          <w:rFonts w:asciiTheme="majorHAnsi" w:hAnsiTheme="majorHAnsi"/>
          <w:sz w:val="24"/>
          <w:szCs w:val="24"/>
        </w:rPr>
      </w:pPr>
      <w:r w:rsidRPr="00B479D6">
        <w:rPr>
          <w:rFonts w:asciiTheme="majorHAnsi" w:hAnsiTheme="majorHAnsi"/>
          <w:sz w:val="24"/>
          <w:szCs w:val="24"/>
        </w:rPr>
        <w:t>SB 100 repeals the Multi-use Corridors of Regional Economic Significance (M-CORES) Program and related provisions, but retains the associated funding within the State Transportation Trust Fund (STTF). The bill draws on the recommendations of the M-CORES task forces and prioritizes strategic improvements to existing highway facilities. More specifically, the bill:</w:t>
      </w:r>
    </w:p>
    <w:p w:rsidR="00B479D6" w:rsidRPr="00B479D6" w:rsidRDefault="00B479D6" w:rsidP="00B479D6">
      <w:pPr>
        <w:pStyle w:val="ListParagraph"/>
        <w:numPr>
          <w:ilvl w:val="0"/>
          <w:numId w:val="1"/>
        </w:numPr>
        <w:rPr>
          <w:rFonts w:asciiTheme="majorHAnsi" w:hAnsiTheme="majorHAnsi"/>
          <w:sz w:val="24"/>
          <w:szCs w:val="24"/>
        </w:rPr>
      </w:pPr>
      <w:r w:rsidRPr="00B479D6">
        <w:rPr>
          <w:rFonts w:asciiTheme="majorHAnsi" w:hAnsiTheme="majorHAnsi"/>
          <w:sz w:val="24"/>
          <w:szCs w:val="24"/>
        </w:rPr>
        <w:t>Continues the extension of the Sunshine Tollway but requires it to use US 19 as a footprint with the project terminating in Madison County rather than Jefferson County;</w:t>
      </w:r>
    </w:p>
    <w:p w:rsidR="00B479D6" w:rsidRPr="00B479D6" w:rsidRDefault="00B479D6" w:rsidP="00B479D6">
      <w:pPr>
        <w:pStyle w:val="ListParagraph"/>
        <w:numPr>
          <w:ilvl w:val="0"/>
          <w:numId w:val="1"/>
        </w:numPr>
        <w:rPr>
          <w:rFonts w:asciiTheme="majorHAnsi" w:hAnsiTheme="majorHAnsi"/>
          <w:sz w:val="24"/>
          <w:szCs w:val="24"/>
        </w:rPr>
      </w:pPr>
      <w:r w:rsidRPr="00B479D6">
        <w:rPr>
          <w:rFonts w:asciiTheme="majorHAnsi" w:hAnsiTheme="majorHAnsi"/>
          <w:sz w:val="24"/>
          <w:szCs w:val="24"/>
        </w:rPr>
        <w:t xml:space="preserve">Directs the FDOT to identify and include in the work program projects to widen certain two-lane arterial rural roads serving high volumes of truck traffic to four lanes and provides funding for such projects; and, </w:t>
      </w:r>
    </w:p>
    <w:p w:rsidR="00B479D6" w:rsidRPr="00265604" w:rsidRDefault="00B479D6" w:rsidP="00B479D6">
      <w:pPr>
        <w:pStyle w:val="ListParagraph"/>
        <w:numPr>
          <w:ilvl w:val="0"/>
          <w:numId w:val="1"/>
        </w:numPr>
        <w:rPr>
          <w:rFonts w:asciiTheme="majorHAnsi" w:hAnsiTheme="majorHAnsi"/>
          <w:b/>
          <w:sz w:val="24"/>
          <w:szCs w:val="24"/>
        </w:rPr>
      </w:pPr>
      <w:r w:rsidRPr="00B479D6">
        <w:rPr>
          <w:rFonts w:asciiTheme="majorHAnsi" w:hAnsiTheme="majorHAnsi"/>
          <w:sz w:val="24"/>
          <w:szCs w:val="24"/>
        </w:rPr>
        <w:t>Still extends the Turnpike to the Sunshine Tollway.</w:t>
      </w:r>
    </w:p>
    <w:p w:rsidR="00265604" w:rsidRPr="008C01DF" w:rsidRDefault="008C01DF" w:rsidP="00265604">
      <w:pPr>
        <w:rPr>
          <w:rFonts w:asciiTheme="majorHAnsi" w:hAnsiTheme="majorHAnsi"/>
          <w:i/>
          <w:sz w:val="24"/>
          <w:szCs w:val="24"/>
        </w:rPr>
      </w:pPr>
      <w:r w:rsidRPr="00545A58">
        <w:rPr>
          <w:rFonts w:asciiTheme="majorHAnsi" w:hAnsiTheme="majorHAnsi"/>
          <w:b/>
          <w:i/>
          <w:color w:val="C00000"/>
          <w:sz w:val="24"/>
          <w:szCs w:val="24"/>
        </w:rPr>
        <w:t>ACTION</w:t>
      </w:r>
      <w:r w:rsidRPr="008C01DF">
        <w:rPr>
          <w:rFonts w:asciiTheme="majorHAnsi" w:hAnsiTheme="majorHAnsi"/>
          <w:b/>
          <w:i/>
          <w:sz w:val="24"/>
          <w:szCs w:val="24"/>
        </w:rPr>
        <w:t xml:space="preserve">: </w:t>
      </w:r>
      <w:r w:rsidR="00265604" w:rsidRPr="008C01DF">
        <w:rPr>
          <w:rFonts w:asciiTheme="majorHAnsi" w:hAnsiTheme="majorHAnsi"/>
          <w:b/>
          <w:i/>
          <w:sz w:val="24"/>
          <w:szCs w:val="24"/>
        </w:rPr>
        <w:t xml:space="preserve">SB 100 </w:t>
      </w:r>
      <w:r w:rsidR="00BE23B1">
        <w:rPr>
          <w:rFonts w:asciiTheme="majorHAnsi" w:hAnsiTheme="majorHAnsi"/>
          <w:i/>
          <w:sz w:val="24"/>
          <w:szCs w:val="24"/>
        </w:rPr>
        <w:t>was amended and passed the full Senate 39-1 and is now in House Messages.</w:t>
      </w:r>
      <w:r w:rsidR="00265604" w:rsidRPr="008C01DF">
        <w:rPr>
          <w:rFonts w:asciiTheme="majorHAnsi" w:hAnsiTheme="majorHAnsi"/>
          <w:i/>
          <w:sz w:val="24"/>
          <w:szCs w:val="24"/>
        </w:rPr>
        <w:t xml:space="preserve">  The other two bills have yet to be heard. </w:t>
      </w:r>
    </w:p>
    <w:p w:rsidR="00B479D6" w:rsidRPr="00B479D6" w:rsidRDefault="00B479D6" w:rsidP="00B479D6">
      <w:pPr>
        <w:pStyle w:val="ListParagraph"/>
        <w:ind w:left="1080"/>
        <w:rPr>
          <w:rFonts w:asciiTheme="majorHAnsi" w:hAnsiTheme="majorHAnsi"/>
          <w:b/>
          <w:sz w:val="24"/>
          <w:szCs w:val="24"/>
        </w:rPr>
      </w:pPr>
    </w:p>
    <w:p w:rsidR="008C01DF" w:rsidRDefault="00B479D6" w:rsidP="00B479D6">
      <w:pPr>
        <w:rPr>
          <w:rFonts w:asciiTheme="majorHAnsi" w:hAnsiTheme="majorHAnsi"/>
          <w:sz w:val="24"/>
          <w:szCs w:val="24"/>
        </w:rPr>
      </w:pPr>
      <w:r w:rsidRPr="00B479D6">
        <w:rPr>
          <w:rFonts w:asciiTheme="majorHAnsi" w:hAnsiTheme="majorHAnsi"/>
          <w:b/>
          <w:color w:val="0070C0"/>
          <w:sz w:val="24"/>
          <w:szCs w:val="24"/>
        </w:rPr>
        <w:t>Payment for Construction Services</w:t>
      </w:r>
      <w:r w:rsidR="0002071A">
        <w:rPr>
          <w:rFonts w:asciiTheme="majorHAnsi" w:hAnsiTheme="majorHAnsi"/>
          <w:b/>
          <w:sz w:val="24"/>
          <w:szCs w:val="24"/>
        </w:rPr>
        <w:t xml:space="preserve">—HB 585 by DiCeglie and </w:t>
      </w:r>
      <w:r w:rsidRPr="00B479D6">
        <w:rPr>
          <w:rFonts w:asciiTheme="majorHAnsi" w:hAnsiTheme="majorHAnsi"/>
          <w:b/>
          <w:sz w:val="24"/>
          <w:szCs w:val="24"/>
        </w:rPr>
        <w:t>SB 378 by Bradley</w:t>
      </w:r>
      <w:r w:rsidR="0002071A">
        <w:rPr>
          <w:rFonts w:asciiTheme="majorHAnsi" w:hAnsiTheme="majorHAnsi"/>
          <w:b/>
          <w:sz w:val="24"/>
          <w:szCs w:val="24"/>
        </w:rPr>
        <w:t xml:space="preserve"> </w:t>
      </w:r>
      <w:r w:rsidR="00265604">
        <w:rPr>
          <w:rFonts w:asciiTheme="majorHAnsi" w:hAnsiTheme="majorHAnsi"/>
          <w:sz w:val="24"/>
          <w:szCs w:val="24"/>
        </w:rPr>
        <w:t>enhance</w:t>
      </w:r>
      <w:r w:rsidRPr="00B479D6">
        <w:rPr>
          <w:rFonts w:asciiTheme="majorHAnsi" w:hAnsiTheme="majorHAnsi"/>
          <w:sz w:val="24"/>
          <w:szCs w:val="24"/>
        </w:rPr>
        <w:t xml:space="preserve"> the statutory interest rate for public and private parties that fail to make required payments for certain construction labor, services, and </w:t>
      </w:r>
      <w:r w:rsidR="00BF2ECB" w:rsidRPr="00B479D6">
        <w:rPr>
          <w:rFonts w:asciiTheme="majorHAnsi" w:hAnsiTheme="majorHAnsi"/>
          <w:sz w:val="24"/>
          <w:szCs w:val="24"/>
        </w:rPr>
        <w:t>materia</w:t>
      </w:r>
      <w:r w:rsidR="00BF2ECB">
        <w:rPr>
          <w:rFonts w:asciiTheme="majorHAnsi" w:hAnsiTheme="majorHAnsi"/>
          <w:sz w:val="24"/>
          <w:szCs w:val="24"/>
        </w:rPr>
        <w:t>ls</w:t>
      </w:r>
      <w:r w:rsidRPr="00B479D6">
        <w:rPr>
          <w:rFonts w:asciiTheme="majorHAnsi" w:hAnsiTheme="majorHAnsi"/>
          <w:sz w:val="24"/>
          <w:szCs w:val="24"/>
        </w:rPr>
        <w:t>. For public sector construction projects, the bill</w:t>
      </w:r>
      <w:r w:rsidR="00265604">
        <w:rPr>
          <w:rFonts w:asciiTheme="majorHAnsi" w:hAnsiTheme="majorHAnsi"/>
          <w:sz w:val="24"/>
          <w:szCs w:val="24"/>
        </w:rPr>
        <w:t>s increase</w:t>
      </w:r>
      <w:r w:rsidRPr="00B479D6">
        <w:rPr>
          <w:rFonts w:asciiTheme="majorHAnsi" w:hAnsiTheme="majorHAnsi"/>
          <w:sz w:val="24"/>
          <w:szCs w:val="24"/>
        </w:rPr>
        <w:t xml:space="preserve"> the interest rate from one percent to two percent per month. Public entities that wrongfully withhold payment to contractors and, likewise, contractors who wrongfully withhold payment to subcontractors and sub-subcontractors on public projects will be liable for interest at a rate of two percent per month on the unpaid amounts. For private sector construction projects, current law specifies that late payments bear interest at the rate specified in s. 55.03, F.S., which provides the general rate of interest on judgments. The bill increases the late payment interest for the private sector to the rate specified in s. 55.03, F.S., plus twelve percent per annum.</w:t>
      </w:r>
      <w:r w:rsidR="00265604">
        <w:rPr>
          <w:rFonts w:asciiTheme="majorHAnsi" w:hAnsiTheme="majorHAnsi"/>
          <w:sz w:val="24"/>
          <w:szCs w:val="24"/>
        </w:rPr>
        <w:t xml:space="preserve"> </w:t>
      </w:r>
    </w:p>
    <w:p w:rsidR="00B479D6" w:rsidRPr="008C01DF" w:rsidRDefault="008C01DF" w:rsidP="00B479D6">
      <w:pPr>
        <w:rPr>
          <w:rFonts w:asciiTheme="majorHAnsi" w:hAnsiTheme="majorHAnsi"/>
          <w:i/>
          <w:sz w:val="24"/>
          <w:szCs w:val="24"/>
        </w:rPr>
      </w:pPr>
      <w:r w:rsidRPr="00545A58">
        <w:rPr>
          <w:rFonts w:asciiTheme="majorHAnsi" w:hAnsiTheme="majorHAnsi"/>
          <w:b/>
          <w:i/>
          <w:color w:val="C00000"/>
          <w:sz w:val="24"/>
          <w:szCs w:val="24"/>
        </w:rPr>
        <w:t>ACTION</w:t>
      </w:r>
      <w:r w:rsidRPr="008C01DF">
        <w:rPr>
          <w:rFonts w:asciiTheme="majorHAnsi" w:hAnsiTheme="majorHAnsi"/>
          <w:i/>
          <w:sz w:val="24"/>
          <w:szCs w:val="24"/>
        </w:rPr>
        <w:t xml:space="preserve">: </w:t>
      </w:r>
      <w:r w:rsidR="00265604" w:rsidRPr="008C01DF">
        <w:rPr>
          <w:rFonts w:asciiTheme="majorHAnsi" w:hAnsiTheme="majorHAnsi"/>
          <w:b/>
          <w:i/>
          <w:sz w:val="24"/>
          <w:szCs w:val="24"/>
        </w:rPr>
        <w:t>SB</w:t>
      </w:r>
      <w:r w:rsidR="00265604" w:rsidRPr="008C01DF">
        <w:rPr>
          <w:rFonts w:asciiTheme="majorHAnsi" w:hAnsiTheme="majorHAnsi"/>
          <w:i/>
          <w:sz w:val="24"/>
          <w:szCs w:val="24"/>
        </w:rPr>
        <w:t xml:space="preserve"> </w:t>
      </w:r>
      <w:r w:rsidR="00265604" w:rsidRPr="008C01DF">
        <w:rPr>
          <w:rFonts w:asciiTheme="majorHAnsi" w:hAnsiTheme="majorHAnsi"/>
          <w:b/>
          <w:i/>
          <w:sz w:val="24"/>
          <w:szCs w:val="24"/>
        </w:rPr>
        <w:t>378</w:t>
      </w:r>
      <w:r w:rsidR="00265604" w:rsidRPr="008C01DF">
        <w:rPr>
          <w:rFonts w:asciiTheme="majorHAnsi" w:hAnsiTheme="majorHAnsi"/>
          <w:i/>
          <w:sz w:val="24"/>
          <w:szCs w:val="24"/>
        </w:rPr>
        <w:t xml:space="preserve"> cleared S. Rules</w:t>
      </w:r>
      <w:r w:rsidR="00BE23B1">
        <w:rPr>
          <w:rFonts w:asciiTheme="majorHAnsi" w:hAnsiTheme="majorHAnsi"/>
          <w:i/>
          <w:sz w:val="24"/>
          <w:szCs w:val="24"/>
        </w:rPr>
        <w:t xml:space="preserve"> and passed the full Senate on April 1</w:t>
      </w:r>
      <w:r w:rsidR="00265604" w:rsidRPr="008C01DF">
        <w:rPr>
          <w:rFonts w:asciiTheme="majorHAnsi" w:hAnsiTheme="majorHAnsi"/>
          <w:i/>
          <w:sz w:val="24"/>
          <w:szCs w:val="24"/>
        </w:rPr>
        <w:t xml:space="preserve">.  </w:t>
      </w:r>
      <w:r w:rsidR="00265604" w:rsidRPr="008C01DF">
        <w:rPr>
          <w:rFonts w:asciiTheme="majorHAnsi" w:hAnsiTheme="majorHAnsi"/>
          <w:b/>
          <w:i/>
          <w:sz w:val="24"/>
          <w:szCs w:val="24"/>
        </w:rPr>
        <w:t>HB</w:t>
      </w:r>
      <w:r w:rsidR="00265604" w:rsidRPr="008C01DF">
        <w:rPr>
          <w:rFonts w:asciiTheme="majorHAnsi" w:hAnsiTheme="majorHAnsi"/>
          <w:i/>
          <w:sz w:val="24"/>
          <w:szCs w:val="24"/>
        </w:rPr>
        <w:t xml:space="preserve"> </w:t>
      </w:r>
      <w:r w:rsidR="00265604" w:rsidRPr="008C01DF">
        <w:rPr>
          <w:rFonts w:asciiTheme="majorHAnsi" w:hAnsiTheme="majorHAnsi"/>
          <w:b/>
          <w:i/>
          <w:sz w:val="24"/>
          <w:szCs w:val="24"/>
        </w:rPr>
        <w:t>585</w:t>
      </w:r>
      <w:r w:rsidRPr="008C01DF">
        <w:rPr>
          <w:rFonts w:asciiTheme="majorHAnsi" w:hAnsiTheme="majorHAnsi"/>
          <w:i/>
          <w:sz w:val="24"/>
          <w:szCs w:val="24"/>
        </w:rPr>
        <w:t xml:space="preserve"> </w:t>
      </w:r>
      <w:r w:rsidR="00BE23B1">
        <w:rPr>
          <w:rFonts w:asciiTheme="majorHAnsi" w:hAnsiTheme="majorHAnsi"/>
          <w:i/>
          <w:sz w:val="24"/>
          <w:szCs w:val="24"/>
        </w:rPr>
        <w:t>passed H.</w:t>
      </w:r>
      <w:r w:rsidR="00265604" w:rsidRPr="008C01DF">
        <w:rPr>
          <w:rFonts w:asciiTheme="majorHAnsi" w:hAnsiTheme="majorHAnsi"/>
          <w:i/>
          <w:sz w:val="24"/>
          <w:szCs w:val="24"/>
        </w:rPr>
        <w:t xml:space="preserve"> </w:t>
      </w:r>
      <w:r w:rsidR="00BE23B1">
        <w:rPr>
          <w:rFonts w:asciiTheme="majorHAnsi" w:hAnsiTheme="majorHAnsi"/>
          <w:i/>
          <w:sz w:val="24"/>
          <w:szCs w:val="24"/>
        </w:rPr>
        <w:t>State Administration &amp; Technology Appropriations Subcommittee and travels to H. Commerce next</w:t>
      </w:r>
      <w:r w:rsidR="00265604" w:rsidRPr="008C01DF">
        <w:rPr>
          <w:rFonts w:asciiTheme="majorHAnsi" w:hAnsiTheme="majorHAnsi"/>
          <w:i/>
          <w:sz w:val="24"/>
          <w:szCs w:val="24"/>
        </w:rPr>
        <w:t xml:space="preserve">. </w:t>
      </w:r>
    </w:p>
    <w:p w:rsidR="00B479D6" w:rsidRDefault="00B479D6" w:rsidP="00B479D6">
      <w:pPr>
        <w:pStyle w:val="ListParagraph"/>
        <w:ind w:left="1080"/>
        <w:rPr>
          <w:b/>
        </w:rPr>
      </w:pPr>
    </w:p>
    <w:p w:rsidR="00947333" w:rsidRDefault="00947333"/>
    <w:sectPr w:rsidR="009473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EF1" w:rsidRDefault="00CB5EF1" w:rsidP="000A593A">
      <w:r>
        <w:separator/>
      </w:r>
    </w:p>
  </w:endnote>
  <w:endnote w:type="continuationSeparator" w:id="0">
    <w:p w:rsidR="00CB5EF1" w:rsidRDefault="00CB5EF1" w:rsidP="000A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93A" w:rsidRDefault="000A5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93A" w:rsidRDefault="000A59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93A" w:rsidRDefault="000A5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EF1" w:rsidRDefault="00CB5EF1" w:rsidP="000A593A">
      <w:r>
        <w:separator/>
      </w:r>
    </w:p>
  </w:footnote>
  <w:footnote w:type="continuationSeparator" w:id="0">
    <w:p w:rsidR="00CB5EF1" w:rsidRDefault="00CB5EF1" w:rsidP="000A5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93A" w:rsidRDefault="000A5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93A" w:rsidRDefault="000A5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93A" w:rsidRDefault="000A5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07862"/>
    <w:multiLevelType w:val="multilevel"/>
    <w:tmpl w:val="467E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609A7"/>
    <w:multiLevelType w:val="hybridMultilevel"/>
    <w:tmpl w:val="0E3441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ClientMatter" w:val="False"/>
    <w:docVar w:name="DocIDType" w:val="AllPages"/>
  </w:docVars>
  <w:rsids>
    <w:rsidRoot w:val="00DE4580"/>
    <w:rsid w:val="00010362"/>
    <w:rsid w:val="0002071A"/>
    <w:rsid w:val="0008107B"/>
    <w:rsid w:val="000A593A"/>
    <w:rsid w:val="002053F4"/>
    <w:rsid w:val="00264574"/>
    <w:rsid w:val="00265604"/>
    <w:rsid w:val="0027360D"/>
    <w:rsid w:val="002C2275"/>
    <w:rsid w:val="002D768E"/>
    <w:rsid w:val="002F732B"/>
    <w:rsid w:val="00386255"/>
    <w:rsid w:val="0039708E"/>
    <w:rsid w:val="003E3B34"/>
    <w:rsid w:val="003F6565"/>
    <w:rsid w:val="00403EE5"/>
    <w:rsid w:val="0040666C"/>
    <w:rsid w:val="004130D5"/>
    <w:rsid w:val="0048296E"/>
    <w:rsid w:val="004B65E3"/>
    <w:rsid w:val="00517B67"/>
    <w:rsid w:val="00545A58"/>
    <w:rsid w:val="0056400A"/>
    <w:rsid w:val="00573E6E"/>
    <w:rsid w:val="0058657B"/>
    <w:rsid w:val="0059051D"/>
    <w:rsid w:val="005A5D1E"/>
    <w:rsid w:val="005F3706"/>
    <w:rsid w:val="0070476E"/>
    <w:rsid w:val="00773789"/>
    <w:rsid w:val="007E3F4C"/>
    <w:rsid w:val="007E7D88"/>
    <w:rsid w:val="00881259"/>
    <w:rsid w:val="008C01DF"/>
    <w:rsid w:val="009241D8"/>
    <w:rsid w:val="00947333"/>
    <w:rsid w:val="009A6DE5"/>
    <w:rsid w:val="009C266D"/>
    <w:rsid w:val="00A02D72"/>
    <w:rsid w:val="00A06A2D"/>
    <w:rsid w:val="00A8221D"/>
    <w:rsid w:val="00B11CDA"/>
    <w:rsid w:val="00B47026"/>
    <w:rsid w:val="00B479D6"/>
    <w:rsid w:val="00BE23B1"/>
    <w:rsid w:val="00BF2ECB"/>
    <w:rsid w:val="00C07483"/>
    <w:rsid w:val="00CB5EF1"/>
    <w:rsid w:val="00CB6F3B"/>
    <w:rsid w:val="00CF4914"/>
    <w:rsid w:val="00CF52B4"/>
    <w:rsid w:val="00DE4580"/>
    <w:rsid w:val="00DF0518"/>
    <w:rsid w:val="00EE1DB6"/>
    <w:rsid w:val="00EF584C"/>
    <w:rsid w:val="00F0584F"/>
    <w:rsid w:val="00FB21E3"/>
    <w:rsid w:val="00FD13F7"/>
    <w:rsid w:val="00FD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BD7CF-3C58-4ACB-B483-6D8EA499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uiPriority w:val="9"/>
    <w:qFormat/>
    <w:pPr>
      <w:keepNext/>
      <w:keepLines/>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semiHidden/>
    <w:unhideWhenUsed/>
    <w:qFormat/>
    <w:pPr>
      <w:keepNext/>
      <w:keepLines/>
      <w:ind w:firstLine="720"/>
      <w:outlineLvl w:val="1"/>
    </w:pPr>
    <w:rPr>
      <w:rFonts w:asciiTheme="majorHAnsi" w:eastAsiaTheme="majorEastAsia" w:hAnsiTheme="majorHAnsi" w:cstheme="majorBidi"/>
      <w:color w:val="000000" w:themeColor="text1"/>
      <w:szCs w:val="26"/>
      <w:u w:val="single"/>
    </w:rPr>
  </w:style>
  <w:style w:type="paragraph" w:styleId="Heading3">
    <w:name w:val="heading 3"/>
    <w:basedOn w:val="Normal"/>
    <w:next w:val="Normal"/>
    <w:link w:val="Heading3Char"/>
    <w:uiPriority w:val="9"/>
    <w:semiHidden/>
    <w:unhideWhenUsed/>
    <w:qFormat/>
    <w:pPr>
      <w:keepNext/>
      <w:keepLines/>
      <w:ind w:left="720" w:firstLine="720"/>
      <w:outlineLvl w:val="2"/>
    </w:pPr>
    <w:rPr>
      <w:rFonts w:asciiTheme="majorHAnsi" w:eastAsiaTheme="majorEastAsia" w:hAnsiTheme="majorHAnsi" w:cstheme="majorBidi"/>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olor w:val="000000" w:themeColor="text1"/>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00000" w:themeColor="text1"/>
      <w:szCs w:val="26"/>
      <w:u w:val="single"/>
    </w:rPr>
  </w:style>
  <w:style w:type="paragraph" w:styleId="Title">
    <w:name w:val="Title"/>
    <w:basedOn w:val="Normal"/>
    <w:next w:val="Normal"/>
    <w:link w:val="TitleChar"/>
    <w:uiPriority w:val="10"/>
    <w:qFormat/>
    <w:pPr>
      <w:contextualSpacing/>
      <w:jc w:val="center"/>
    </w:pPr>
    <w:rPr>
      <w:rFonts w:asciiTheme="majorHAnsi" w:eastAsiaTheme="majorEastAsia" w:hAnsiTheme="majorHAnsi" w:cstheme="majorBidi"/>
      <w:caps/>
      <w:color w:val="000000" w:themeColor="text1"/>
      <w:spacing w:val="-10"/>
      <w:kern w:val="28"/>
      <w:sz w:val="28"/>
      <w:szCs w:val="56"/>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0000" w:themeColor="text1"/>
      <w:szCs w:val="24"/>
      <w:u w:val="single"/>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10"/>
      <w:kern w:val="28"/>
      <w:sz w:val="28"/>
      <w:szCs w:val="56"/>
      <w:u w:val="single"/>
    </w:rPr>
  </w:style>
  <w:style w:type="character" w:styleId="Hyperlink">
    <w:name w:val="Hyperlink"/>
    <w:basedOn w:val="DefaultParagraphFont"/>
    <w:uiPriority w:val="99"/>
    <w:semiHidden/>
    <w:unhideWhenUsed/>
    <w:rsid w:val="00DE4580"/>
    <w:rPr>
      <w:color w:val="0000FF"/>
      <w:u w:val="single"/>
    </w:rPr>
  </w:style>
  <w:style w:type="paragraph" w:customStyle="1" w:styleId="s4">
    <w:name w:val="s4"/>
    <w:basedOn w:val="Normal"/>
    <w:rsid w:val="00A8221D"/>
    <w:pPr>
      <w:spacing w:before="100" w:beforeAutospacing="1" w:after="100" w:afterAutospacing="1"/>
    </w:pPr>
    <w:rPr>
      <w:rFonts w:ascii="Times New Roman" w:hAnsi="Times New Roman" w:cs="Times New Roman"/>
      <w:sz w:val="24"/>
      <w:szCs w:val="24"/>
    </w:rPr>
  </w:style>
  <w:style w:type="paragraph" w:customStyle="1" w:styleId="s11">
    <w:name w:val="s11"/>
    <w:basedOn w:val="Normal"/>
    <w:rsid w:val="00A8221D"/>
    <w:pPr>
      <w:spacing w:before="100" w:beforeAutospacing="1" w:after="100" w:afterAutospacing="1"/>
    </w:pPr>
    <w:rPr>
      <w:rFonts w:ascii="Times New Roman" w:hAnsi="Times New Roman" w:cs="Times New Roman"/>
      <w:sz w:val="24"/>
      <w:szCs w:val="24"/>
    </w:rPr>
  </w:style>
  <w:style w:type="character" w:customStyle="1" w:styleId="s6">
    <w:name w:val="s6"/>
    <w:basedOn w:val="DefaultParagraphFont"/>
    <w:rsid w:val="00A8221D"/>
  </w:style>
  <w:style w:type="character" w:customStyle="1" w:styleId="s7">
    <w:name w:val="s7"/>
    <w:basedOn w:val="DefaultParagraphFont"/>
    <w:rsid w:val="00A8221D"/>
  </w:style>
  <w:style w:type="character" w:customStyle="1" w:styleId="s8">
    <w:name w:val="s8"/>
    <w:basedOn w:val="DefaultParagraphFont"/>
    <w:rsid w:val="00A8221D"/>
  </w:style>
  <w:style w:type="character" w:customStyle="1" w:styleId="s9">
    <w:name w:val="s9"/>
    <w:basedOn w:val="DefaultParagraphFont"/>
    <w:rsid w:val="00A8221D"/>
  </w:style>
  <w:style w:type="paragraph" w:styleId="BalloonText">
    <w:name w:val="Balloon Text"/>
    <w:basedOn w:val="Normal"/>
    <w:link w:val="BalloonTextChar"/>
    <w:uiPriority w:val="99"/>
    <w:semiHidden/>
    <w:unhideWhenUsed/>
    <w:rsid w:val="00586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57B"/>
    <w:rPr>
      <w:rFonts w:ascii="Segoe UI" w:hAnsi="Segoe UI" w:cs="Segoe UI"/>
      <w:sz w:val="18"/>
      <w:szCs w:val="18"/>
    </w:rPr>
  </w:style>
  <w:style w:type="paragraph" w:styleId="ListParagraph">
    <w:name w:val="List Paragraph"/>
    <w:basedOn w:val="Normal"/>
    <w:uiPriority w:val="34"/>
    <w:qFormat/>
    <w:rsid w:val="00B479D6"/>
    <w:pPr>
      <w:ind w:left="720"/>
      <w:contextualSpacing/>
    </w:pPr>
  </w:style>
  <w:style w:type="paragraph" w:styleId="Header">
    <w:name w:val="header"/>
    <w:basedOn w:val="Normal"/>
    <w:link w:val="HeaderChar"/>
    <w:uiPriority w:val="99"/>
    <w:unhideWhenUsed/>
    <w:rsid w:val="000A593A"/>
    <w:pPr>
      <w:tabs>
        <w:tab w:val="center" w:pos="4680"/>
        <w:tab w:val="right" w:pos="9360"/>
      </w:tabs>
    </w:pPr>
  </w:style>
  <w:style w:type="character" w:customStyle="1" w:styleId="HeaderChar">
    <w:name w:val="Header Char"/>
    <w:basedOn w:val="DefaultParagraphFont"/>
    <w:link w:val="Header"/>
    <w:uiPriority w:val="99"/>
    <w:rsid w:val="000A593A"/>
  </w:style>
  <w:style w:type="paragraph" w:styleId="Footer">
    <w:name w:val="footer"/>
    <w:basedOn w:val="Normal"/>
    <w:link w:val="FooterChar"/>
    <w:uiPriority w:val="99"/>
    <w:unhideWhenUsed/>
    <w:rsid w:val="000A593A"/>
    <w:pPr>
      <w:tabs>
        <w:tab w:val="center" w:pos="4680"/>
        <w:tab w:val="right" w:pos="9360"/>
      </w:tabs>
    </w:pPr>
  </w:style>
  <w:style w:type="character" w:customStyle="1" w:styleId="FooterChar">
    <w:name w:val="Footer Char"/>
    <w:basedOn w:val="DefaultParagraphFont"/>
    <w:link w:val="Footer"/>
    <w:uiPriority w:val="99"/>
    <w:rsid w:val="000A5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19678">
      <w:bodyDiv w:val="1"/>
      <w:marLeft w:val="0"/>
      <w:marRight w:val="0"/>
      <w:marTop w:val="0"/>
      <w:marBottom w:val="0"/>
      <w:divBdr>
        <w:top w:val="none" w:sz="0" w:space="0" w:color="auto"/>
        <w:left w:val="none" w:sz="0" w:space="0" w:color="auto"/>
        <w:bottom w:val="none" w:sz="0" w:space="0" w:color="auto"/>
        <w:right w:val="none" w:sz="0" w:space="0" w:color="auto"/>
      </w:divBdr>
    </w:div>
    <w:div w:id="420373717">
      <w:bodyDiv w:val="1"/>
      <w:marLeft w:val="0"/>
      <w:marRight w:val="0"/>
      <w:marTop w:val="0"/>
      <w:marBottom w:val="0"/>
      <w:divBdr>
        <w:top w:val="none" w:sz="0" w:space="0" w:color="auto"/>
        <w:left w:val="none" w:sz="0" w:space="0" w:color="auto"/>
        <w:bottom w:val="none" w:sz="0" w:space="0" w:color="auto"/>
        <w:right w:val="none" w:sz="0" w:space="0" w:color="auto"/>
      </w:divBdr>
    </w:div>
    <w:div w:id="1034502674">
      <w:bodyDiv w:val="1"/>
      <w:marLeft w:val="0"/>
      <w:marRight w:val="0"/>
      <w:marTop w:val="0"/>
      <w:marBottom w:val="0"/>
      <w:divBdr>
        <w:top w:val="none" w:sz="0" w:space="0" w:color="auto"/>
        <w:left w:val="none" w:sz="0" w:space="0" w:color="auto"/>
        <w:bottom w:val="none" w:sz="0" w:space="0" w:color="auto"/>
        <w:right w:val="none" w:sz="0" w:space="0" w:color="auto"/>
      </w:divBdr>
    </w:div>
    <w:div w:id="1515656825">
      <w:bodyDiv w:val="1"/>
      <w:marLeft w:val="0"/>
      <w:marRight w:val="0"/>
      <w:marTop w:val="0"/>
      <w:marBottom w:val="0"/>
      <w:divBdr>
        <w:top w:val="none" w:sz="0" w:space="0" w:color="auto"/>
        <w:left w:val="none" w:sz="0" w:space="0" w:color="auto"/>
        <w:bottom w:val="none" w:sz="0" w:space="0" w:color="auto"/>
        <w:right w:val="none" w:sz="0" w:space="0" w:color="auto"/>
      </w:divBdr>
    </w:div>
    <w:div w:id="1855418734">
      <w:bodyDiv w:val="1"/>
      <w:marLeft w:val="0"/>
      <w:marRight w:val="0"/>
      <w:marTop w:val="0"/>
      <w:marBottom w:val="0"/>
      <w:divBdr>
        <w:top w:val="none" w:sz="0" w:space="0" w:color="auto"/>
        <w:left w:val="none" w:sz="0" w:space="0" w:color="auto"/>
        <w:bottom w:val="none" w:sz="0" w:space="0" w:color="auto"/>
        <w:right w:val="none" w:sz="0" w:space="0" w:color="auto"/>
      </w:divBdr>
    </w:div>
    <w:div w:id="209335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FJBAri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Carlton Fields</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Hebrank, Kari B.</dc:creator>
  <cp:keywords/>
  <dc:description/>
  <cp:lastModifiedBy>Hebrank, Kari B.</cp:lastModifiedBy>
  <cp:revision>2</cp:revision>
  <cp:lastPrinted>2021-03-12T15:48:00Z</cp:lastPrinted>
  <dcterms:created xsi:type="dcterms:W3CDTF">2021-04-06T22:13:00Z</dcterms:created>
  <dcterms:modified xsi:type="dcterms:W3CDTF">2021-04-06T22:13:00Z</dcterms:modified>
</cp:coreProperties>
</file>